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8.png" ContentType="image/png"/>
  <Override PartName="/word/media/rId45.png" ContentType="image/png"/>
  <Override PartName="/word/media/rId48.png" ContentType="image/png"/>
  <Override PartName="/word/media/rId51.png" ContentType="image/png"/>
  <Override PartName="/word/media/rId55.png" ContentType="image/png"/>
  <Override PartName="/word/media/rId58.png" ContentType="image/png"/>
  <Override PartName="/word/media/rId61.png" ContentType="image/png"/>
  <Override PartName="/word/media/rId67.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effects</w:t>
      </w:r>
      <w:r>
        <w:t xml:space="preserve"> </w:t>
      </w:r>
      <w:r>
        <w:t xml:space="preserve">of</w:t>
      </w:r>
      <w:r>
        <w:t xml:space="preserve"> </w:t>
      </w:r>
      <w:r>
        <w:t xml:space="preserve">knapping</w:t>
      </w:r>
      <w:r>
        <w:t xml:space="preserve"> </w:t>
      </w:r>
      <w:r>
        <w:t xml:space="preserve">skill</w:t>
      </w:r>
      <w:r>
        <w:t xml:space="preserve"> </w:t>
      </w:r>
      <w:r>
        <w:t xml:space="preserve">acquisition</w:t>
      </w:r>
      <w:r>
        <w:t xml:space="preserve"> </w:t>
      </w:r>
      <w:r>
        <w:t xml:space="preserve">on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Integrating</w:t>
      </w:r>
      <w:r>
        <w:t xml:space="preserve"> </w:t>
      </w:r>
      <w:r>
        <w:t xml:space="preserve">these</w:t>
      </w:r>
      <w:r>
        <w:t xml:space="preserve"> </w:t>
      </w:r>
      <w:r>
        <w:t xml:space="preserve">two</w:t>
      </w:r>
      <w:r>
        <w:t xml:space="preserve"> </w:t>
      </w:r>
      <w:r>
        <w:t xml:space="preserve">lines</w:t>
      </w:r>
      <w:r>
        <w:t xml:space="preserve"> </w:t>
      </w:r>
      <w:r>
        <w:t xml:space="preserve">of</w:t>
      </w:r>
      <w:r>
        <w:t xml:space="preserve"> </w:t>
      </w:r>
      <w:r>
        <w:t xml:space="preserve">literature</w:t>
      </w:r>
      <w:r>
        <w:t xml:space="preserve"> </w:t>
      </w:r>
      <w:r>
        <w:t xml:space="preserve">into</w:t>
      </w:r>
      <w:r>
        <w:t xml:space="preserve"> </w:t>
      </w:r>
      <w:r>
        <w:t xml:space="preserve">a</w:t>
      </w:r>
      <w:r>
        <w:t xml:space="preserve"> </w:t>
      </w:r>
      <w:r>
        <w:t xml:space="preserve">broader</w:t>
      </w:r>
      <w:r>
        <w:t xml:space="preserve"> </w:t>
      </w:r>
      <w:r>
        <w:t xml:space="preserve">theoretical</w:t>
      </w:r>
      <w:r>
        <w:t xml:space="preserve"> </w:t>
      </w:r>
      <w:r>
        <w:t xml:space="preserve">framework</w:t>
      </w:r>
      <w:r>
        <w:t xml:space="preserve"> </w:t>
      </w:r>
      <w:r>
        <w:t xml:space="preserve">of</w:t>
      </w:r>
      <w:r>
        <w:t xml:space="preserve"> </w:t>
      </w:r>
      <w:r>
        <w:t xml:space="preserve">cultural</w:t>
      </w:r>
      <w:r>
        <w:t xml:space="preserve"> </w:t>
      </w:r>
      <w:r>
        <w:t xml:space="preserve">reproduction,</w:t>
      </w:r>
      <w:r>
        <w:t xml:space="preserve"> </w:t>
      </w:r>
      <w:r>
        <w:t xml:space="preserve">here</w:t>
      </w:r>
      <w:r>
        <w:t xml:space="preserve"> </w:t>
      </w:r>
      <w:r>
        <w:t xml:space="preserve">we</w:t>
      </w:r>
      <w:r>
        <w:t xml:space="preserve"> </w:t>
      </w:r>
      <w:r>
        <w:t xml:space="preserve">present</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knapping</w:t>
      </w:r>
      <w:r>
        <w:t xml:space="preserve"> </w:t>
      </w:r>
      <w:r>
        <w:t xml:space="preserve">skill</w:t>
      </w:r>
      <w:r>
        <w:t xml:space="preserve"> </w:t>
      </w:r>
      <w:r>
        <w:t xml:space="preserve">acquisition</w:t>
      </w:r>
      <w:r>
        <w:t xml:space="preserve"> </w:t>
      </w:r>
      <w:r>
        <w:t xml:space="preserve">has</w:t>
      </w:r>
      <w:r>
        <w:t xml:space="preserve"> </w:t>
      </w:r>
      <w:r>
        <w:t xml:space="preserve">a</w:t>
      </w:r>
      <w:r>
        <w:t xml:space="preserve"> </w:t>
      </w:r>
      <w:r>
        <w:t xml:space="preserve">differnetial</w:t>
      </w:r>
      <w:r>
        <w:t xml:space="preserve"> </w:t>
      </w:r>
      <w:r>
        <w:t xml:space="preserve">effect</w:t>
      </w:r>
      <w:r>
        <w:t xml:space="preserve"> </w:t>
      </w:r>
      <w:r>
        <w:t xml:space="preserve">in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More</w:t>
      </w:r>
      <w:r>
        <w:t xml:space="preserve"> </w:t>
      </w:r>
      <w:r>
        <w:t xml:space="preserve">specifically,</w:t>
      </w:r>
      <w:r>
        <w:t xml:space="preserve"> </w:t>
      </w:r>
      <w:r>
        <w:t xml:space="preserve">compared</w:t>
      </w:r>
      <w:r>
        <w:t xml:space="preserve"> </w:t>
      </w:r>
      <w:r>
        <w:t xml:space="preserve">with</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cross-sectional</w:t>
      </w:r>
      <w:r>
        <w:t xml:space="preserve"> </w:t>
      </w:r>
      <w:r>
        <w:t xml:space="preserve">thinning</w:t>
      </w:r>
      <w:r>
        <w:t xml:space="preserve"> </w:t>
      </w:r>
      <w:r>
        <w:t xml:space="preserve">(PC1)</w:t>
      </w:r>
      <w:r>
        <w:t xml:space="preserve"> </w:t>
      </w:r>
      <w:r>
        <w:t xml:space="preserve">is</w:t>
      </w:r>
      <w:r>
        <w:t xml:space="preserve"> </w:t>
      </w:r>
      <w:r>
        <w:t xml:space="preserve">more</w:t>
      </w:r>
      <w:r>
        <w:t xml:space="preserve"> </w:t>
      </w:r>
      <w:r>
        <w:t xml:space="preserve">constrained</w:t>
      </w:r>
      <w:r>
        <w:t xml:space="preserve"> </w:t>
      </w:r>
      <w:r>
        <w:t xml:space="preserve">by</w:t>
      </w:r>
      <w:r>
        <w:t xml:space="preserve"> </w:t>
      </w:r>
      <w:r>
        <w:t xml:space="preserve">knapping</w:t>
      </w:r>
      <w:r>
        <w:t xml:space="preserve"> </w:t>
      </w:r>
      <w:r>
        <w:t xml:space="preserve">skill.</w:t>
      </w:r>
      <w:r>
        <w:t xml:space="preserve"> </w:t>
      </w:r>
      <w:r>
        <w:t xml:space="preserve">It</w:t>
      </w:r>
      <w:r>
        <w:t xml:space="preserve"> </w:t>
      </w:r>
      <w:r>
        <w:t xml:space="preserve">also</w:t>
      </w:r>
      <w:r>
        <w:t xml:space="preserve"> </w:t>
      </w:r>
      <w:r>
        <w:t xml:space="preserve">confirmed</w:t>
      </w:r>
      <w:r>
        <w:t xml:space="preserve"> </w:t>
      </w:r>
      <w:r>
        <w:t xml:space="preserve">that</w:t>
      </w:r>
      <w:r>
        <w:t xml:space="preserve"> </w:t>
      </w:r>
      <w:r>
        <w:t xml:space="preserve">reaching</w:t>
      </w:r>
      <w:r>
        <w:t xml:space="preserve"> </w:t>
      </w:r>
      <w:r>
        <w:t xml:space="preserve">the</w:t>
      </w:r>
      <w:r>
        <w:t xml:space="preserve"> </w:t>
      </w:r>
      <w:r>
        <w:t xml:space="preserve">skill</w:t>
      </w:r>
      <w:r>
        <w:t xml:space="preserve"> </w:t>
      </w:r>
      <w:r>
        <w:t xml:space="preserve">level</w:t>
      </w:r>
      <w:r>
        <w:t xml:space="preserve"> </w:t>
      </w:r>
      <w:r>
        <w:t xml:space="preserve">of</w:t>
      </w:r>
      <w:r>
        <w:t xml:space="preserve"> </w:t>
      </w:r>
      <w:r>
        <w:t xml:space="preserve">modern</w:t>
      </w:r>
      <w:r>
        <w:t xml:space="preserve"> </w:t>
      </w:r>
      <w:r>
        <w:t xml:space="preserve">experts</w:t>
      </w:r>
      <w:r>
        <w:t xml:space="preserve"> </w:t>
      </w:r>
      <w:r>
        <w:t xml:space="preserve">requires</w:t>
      </w:r>
      <w:r>
        <w:t xml:space="preserve"> </w:t>
      </w:r>
      <w:r>
        <w:t xml:space="preserve">more</w:t>
      </w:r>
      <w:r>
        <w:t xml:space="preserve"> </w:t>
      </w:r>
      <w:r>
        <w:t xml:space="preserve">training</w:t>
      </w:r>
      <w:r>
        <w:t xml:space="preserve"> </w:t>
      </w:r>
      <w:r>
        <w:t xml:space="preserve">time</w:t>
      </w:r>
      <w:r>
        <w:t xml:space="preserve"> </w:t>
      </w:r>
      <w:r>
        <w:t xml:space="preserve">than</w:t>
      </w:r>
      <w:r>
        <w:t xml:space="preserve"> </w:t>
      </w:r>
      <w:r>
        <w:t xml:space="preserve">was</w:t>
      </w:r>
      <w:r>
        <w:t xml:space="preserve"> </w:t>
      </w:r>
      <w:r>
        <w:t xml:space="preserve">permitted</w:t>
      </w:r>
      <w:r>
        <w:t xml:space="preserve"> </w:t>
      </w:r>
      <w:r>
        <w:t xml:space="preserve">in</w:t>
      </w:r>
      <w:r>
        <w:t xml:space="preserve"> </w:t>
      </w:r>
      <w:r>
        <w:t xml:space="preserve">this</w:t>
      </w:r>
      <w:r>
        <w:t xml:space="preserve"> </w:t>
      </w:r>
      <w:r>
        <w:t xml:space="preserve">extensive</w:t>
      </w:r>
      <w:r>
        <w:t xml:space="preserve"> </w:t>
      </w:r>
      <w:r>
        <w:t xml:space="preserve">and</w:t>
      </w:r>
      <w:r>
        <w:t xml:space="preserve"> </w:t>
      </w:r>
      <w:r>
        <w:t xml:space="preserve">long-running</w:t>
      </w:r>
      <w:r>
        <w:t xml:space="preserve"> </w:t>
      </w:r>
      <w:r>
        <w:t xml:space="preserve">(90-hour)</w:t>
      </w:r>
      <w:r>
        <w:t xml:space="preserve"> </w:t>
      </w:r>
      <w:r>
        <w:t xml:space="preserve">training</w:t>
      </w:r>
      <w:r>
        <w:t xml:space="preserve"> </w:t>
      </w:r>
      <w:r>
        <w:t xml:space="preserve">program.</w:t>
      </w:r>
      <w:r>
        <w:t xml:space="preserve"> </w:t>
      </w:r>
      <w:r>
        <w:t xml:space="preserve">¶</w:t>
      </w:r>
      <w:r>
        <w:t xml:space="preserve"> </w:t>
      </w:r>
      <w:r>
        <w:t xml:space="preserve"> </w:t>
      </w:r>
      <w:r>
        <w:t xml:space="preserve">¶</w:t>
      </w:r>
      <w:r>
        <w:t xml:space="preserve"> </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r>
        <w:t xml:space="preserve"> </w:t>
      </w:r>
      <w:r>
        <w:t xml:space="preserve">Cultural</w:t>
      </w:r>
      <w:r>
        <w:t xml:space="preserve"> </w:t>
      </w:r>
      <w:r>
        <w:t xml:space="preserve">transmission</w:t>
      </w:r>
    </w:p>
    <w:bookmarkStart w:id="31"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moncel2018a">
        <w:r>
          <w:rPr>
            <w:rStyle w:val="Hyperlink"/>
          </w:rPr>
          <w:t xml:space="preserve">Moncel et al., 2018b</w:t>
        </w:r>
      </w:hyperlink>
      <w:r>
        <w:t xml:space="preserve">,</w:t>
      </w:r>
      <w:r>
        <w:t xml:space="preserve"> </w:t>
      </w:r>
      <w:hyperlink w:anchor="ref-moncel2018b">
        <w:r>
          <w:rPr>
            <w:rStyle w:val="Hyperlink"/>
          </w:rPr>
          <w:t xml:space="preserve">2018c</w:t>
        </w:r>
      </w:hyperlink>
      <w:r>
        <w:t xml:space="preserve">,</w:t>
      </w:r>
      <w:r>
        <w:t xml:space="preserve"> </w:t>
      </w:r>
      <w:hyperlink w:anchor="ref-moncel2018c">
        <w:r>
          <w:rPr>
            <w:rStyle w:val="Hyperlink"/>
          </w:rPr>
          <w:t xml:space="preserve">2018a</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2014c</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knapper skill levels</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w:t>
      </w:r>
    </w:p>
    <w:p>
      <w:pPr>
        <w:pStyle w:val="BodyText"/>
      </w:pPr>
      <w:r>
        <w:t xml:space="preserve">Here we used experimental data from a multidisciplinary study of handaxe-making skill acquisition</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t>
      </w:r>
      <w:r>
        <w:t xml:space="preserve">to investigate the interaction between learning processes and the reproduction of specific morphological targets (c.f.</w:t>
      </w:r>
      <w:r>
        <w:t xml:space="preserve"> </w:t>
      </w:r>
      <w:r>
        <w:t xml:space="preserve">“</w:t>
      </w:r>
      <w:r>
        <w:t xml:space="preserve">mental template</w:t>
      </w:r>
      <w:r>
        <w:t xml:space="preserve">”</w:t>
      </w:r>
      <w:r>
        <w:t xml:space="preserve">). This investigation was motivated by the theoretical expectation that, just as developmental processes can act to channel biological variation and shape evolutionary trajectories</w:t>
      </w:r>
      <w:r>
        <w:t xml:space="preserve"> </w:t>
      </w:r>
      <w:r>
        <w:t xml:space="preserve">(</w:t>
      </w:r>
      <w:hyperlink w:anchor="ref-laland2015">
        <w:r>
          <w:rPr>
            <w:rStyle w:val="Hyperlink"/>
          </w:rPr>
          <w:t xml:space="preserve">Laland et al., 2015</w:t>
        </w:r>
      </w:hyperlink>
      <w:r>
        <w:t xml:space="preserve">)</w:t>
      </w:r>
      <w:r>
        <w:t xml:space="preserve">, learning challenges might influence cultural evolutionary processes</w:t>
      </w:r>
      <w:r>
        <w:t xml:space="preserve"> </w:t>
      </w:r>
      <w:r>
        <w:t xml:space="preserve">(e.g.,</w:t>
      </w:r>
      <w:r>
        <w:t xml:space="preserve"> </w:t>
      </w:r>
      <w:hyperlink w:anchor="ref-schillinger2014">
        <w:r>
          <w:rPr>
            <w:rStyle w:val="Hyperlink"/>
          </w:rPr>
          <w:t xml:space="preserve">Schillinger et al., 2014a</w:t>
        </w:r>
      </w:hyperlink>
      <w:r>
        <w:t xml:space="preserve">)</w:t>
      </w:r>
      <w:r>
        <w:t xml:space="preserve">. Results allowed us to identify particular aspects of handaxe morphology that are more and less constrained by learning difficulty, thus helping to partition sources of morphological variation</w:t>
      </w:r>
      <w:r>
        <w:t xml:space="preserve"> </w:t>
      </w:r>
      <w:r>
        <w:t xml:space="preserve">(</w:t>
      </w:r>
      <w:hyperlink w:anchor="ref-lycett2015">
        <w:r>
          <w:rPr>
            <w:rStyle w:val="Hyperlink"/>
          </w:rPr>
          <w:t xml:space="preserve">Lycett &amp; Cramon-Taubadel, 2015</w:t>
        </w:r>
      </w:hyperlink>
      <w:r>
        <w:t xml:space="preserve">)</w:t>
      </w:r>
      <w:r>
        <w:t xml:space="preserve">. By comparing our experimental results to a large sample of handaxes from the site of Boxgrove, England, we were able to illustrate the use of this approach assess the presence and nature of culturally reproduced mental templates. This complements previous work investigated reduction intensity</w:t>
      </w:r>
      <w:r>
        <w:t xml:space="preserve"> </w:t>
      </w:r>
      <w:r>
        <w:t xml:space="preserve">(</w:t>
      </w:r>
      <w:hyperlink w:anchor="ref-shipton2015">
        <w:r>
          <w:rPr>
            <w:rStyle w:val="Hyperlink"/>
          </w:rPr>
          <w:t xml:space="preserve">Shipton &amp; Clarkson, 2015</w:t>
        </w:r>
      </w:hyperlink>
      <w:r>
        <w:t xml:space="preserve">)</w:t>
      </w:r>
      <w:r>
        <w:t xml:space="preserve"> </w:t>
      </w:r>
      <w:r>
        <w:t xml:space="preserve">and raw material form</w:t>
      </w:r>
      <w:r>
        <w:t xml:space="preserve"> </w:t>
      </w:r>
      <w:r>
        <w:t xml:space="preserve">(</w:t>
      </w:r>
      <w:hyperlink w:anchor="ref-garcía-medrano2019">
        <w:r>
          <w:rPr>
            <w:rStyle w:val="Hyperlink"/>
          </w:rPr>
          <w:t xml:space="preserve">García-Medrano et al., 2019</w:t>
        </w:r>
      </w:hyperlink>
      <w:r>
        <w:t xml:space="preserve">)</w:t>
      </w:r>
      <w:r>
        <w:t xml:space="preserve"> </w:t>
      </w:r>
      <w:r>
        <w:t xml:space="preserve">as alternative explanations for morphological variation and standardization at Boxgrove.</w:t>
      </w:r>
    </w:p>
    <w:bookmarkStart w:id="28" w:name="mental-template"/>
    <w:p>
      <w:pPr>
        <w:pStyle w:val="Heading2"/>
      </w:pPr>
      <w:r>
        <w:t xml:space="preserve">Mental template</w:t>
      </w:r>
    </w:p>
    <w:p>
      <w:pPr>
        <w:pStyle w:val="FirstParagraph"/>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 Importantly, this conception of a mental template as an idea or image transmitted between minds also echoes core assumptions of the more modern approach of cultural transmission theory</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w:t>
      </w:r>
    </w:p>
    <w:p>
      <w:pPr>
        <w:pStyle w:val="BodyText"/>
      </w:pPr>
      <w:r>
        <w:t xml:space="preserve">For a decade or so, the mental template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A more recent approach has been to identify morphological</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explicit internal representations of form, where the shape of handaxes can instead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r>
        <w:t xml:space="preserve"> </w:t>
      </w:r>
      <w:r>
        <w:t xml:space="preserve">Following this discussion, Kuhn</w:t>
      </w:r>
      <w:r>
        <w:t xml:space="preserve"> </w:t>
      </w:r>
      <w:r>
        <w:t xml:space="preserve">(</w:t>
      </w:r>
      <w:hyperlink w:anchor="Xc74ac819f4358c995c42bb0c7f3176ac1dd2c4b">
        <w:r>
          <w:rPr>
            <w:rStyle w:val="Hyperlink"/>
          </w:rPr>
          <w:t xml:space="preserve">2020</w:t>
        </w:r>
      </w:hyperlink>
      <w:r>
        <w:t xml:space="preserve">: 168-170)</w:t>
      </w:r>
      <w:r>
        <w:t xml:space="preserve"> </w:t>
      </w:r>
      <w:r>
        <w:t xml:space="preserve">developed a complimentary framework by explicitly identifying how different factors constrain the morphology of the design target, such as production constraint (raw materials) and functional constraint (mechanical and symbolic factors).</w:t>
      </w:r>
    </w:p>
    <w:p>
      <w:pPr>
        <w:pStyle w:val="BodyText"/>
      </w:pPr>
      <w:r>
        <w:t xml:space="preserve">Current conceptions of a</w:t>
      </w:r>
      <w:r>
        <w:t xml:space="preserve"> </w:t>
      </w:r>
      <w:r>
        <w:t xml:space="preserve">“</w:t>
      </w:r>
      <w:r>
        <w:t xml:space="preserve">mental template</w:t>
      </w:r>
      <w:r>
        <w:t xml:space="preserve">”</w:t>
      </w:r>
      <w:r>
        <w:t xml:space="preserve"> </w:t>
      </w:r>
      <w:r>
        <w:t xml:space="preserve">are thus more nuanced than the idea of a fully specified image in the mind of the maker that is directly expressed in material form and transmitted between minds. For example, Hutchence and Scott</w:t>
      </w:r>
      <w:r>
        <w:t xml:space="preserve"> </w:t>
      </w:r>
      <w:r>
        <w:t xml:space="preserve">(</w:t>
      </w:r>
      <w:hyperlink w:anchor="ref-hutchence2021">
        <w:r>
          <w:rPr>
            <w:rStyle w:val="Hyperlink"/>
          </w:rPr>
          <w:t xml:space="preserve">2021</w:t>
        </w:r>
      </w:hyperlink>
      <w:r>
        <w:t xml:space="preserve">)</w:t>
      </w:r>
      <w:r>
        <w:t xml:space="preserv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pPr>
        <w:pStyle w:val="BodyText"/>
      </w:pPr>
      <w:r>
        <w:t xml:space="preserve">In short, contemporary approaches to the concept of a mental template emphasize the causal importance of production process and constraints and the interaction between individual and group level phenomena. We again note the striking similarity of the perspectives to the concept of</w:t>
      </w:r>
      <w:r>
        <w:t xml:space="preserve"> </w:t>
      </w:r>
      <w:r>
        <w:t xml:space="preserve">“</w:t>
      </w:r>
      <w:r>
        <w:t xml:space="preserve">constructive development</w:t>
      </w:r>
      <w:r>
        <w:t xml:space="preserve">”</w:t>
      </w:r>
      <w:r>
        <w:t xml:space="preserve"> </w:t>
      </w:r>
      <w:r>
        <w:t xml:space="preserve">as a source of guided variation in evolution biology</w:t>
      </w:r>
      <w:r>
        <w:t xml:space="preserve"> </w:t>
      </w:r>
      <w:r>
        <w:t xml:space="preserve">(</w:t>
      </w:r>
      <w:hyperlink w:anchor="ref-laland2015">
        <w:r>
          <w:rPr>
            <w:rStyle w:val="Hyperlink"/>
          </w:rPr>
          <w:t xml:space="preserve">Laland et al., 2015</w:t>
        </w:r>
      </w:hyperlink>
      <w:r>
        <w:t xml:space="preserve">)</w:t>
      </w:r>
      <w:r>
        <w:t xml:space="preserve">. We thus sought to further develop these perspectives by directly investigating the effects of learning difficulty and skill acquisition on the reproduction of experimentally controlled design targets.</w:t>
      </w:r>
    </w:p>
    <w:bookmarkEnd w:id="28"/>
    <w:bookmarkStart w:id="29" w:name="knapping-skill"/>
    <w:p>
      <w:pPr>
        <w:pStyle w:val="Heading2"/>
      </w:pPr>
      <w:r>
        <w:t xml:space="preserve">Knapping skill</w:t>
      </w:r>
    </w:p>
    <w:p>
      <w:pPr>
        <w:pStyle w:val="FirstParagraph"/>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At the same time, however, the technological choices defining a particular metal template may themselves be shaped by learning challenges and costs</w:t>
      </w:r>
      <w:r>
        <w:t xml:space="preserve"> </w:t>
      </w:r>
      <w:r>
        <w:t xml:space="preserve">(</w:t>
      </w:r>
      <w:hyperlink w:anchor="ref-henrich2015">
        <w:r>
          <w:rPr>
            <w:rStyle w:val="Hyperlink"/>
          </w:rPr>
          <w:t xml:space="preserve">Henrich, 2015</w:t>
        </w:r>
      </w:hyperlink>
      <w:r>
        <w:t xml:space="preserve">;</w:t>
      </w:r>
      <w:r>
        <w:t xml:space="preserve"> </w:t>
      </w:r>
      <w:hyperlink w:anchor="ref-roux1990">
        <w:r>
          <w:rPr>
            <w:rStyle w:val="Hyperlink"/>
          </w:rPr>
          <w:t xml:space="preserve">Roux, 1990</w:t>
        </w:r>
      </w:hyperlink>
      <w:r>
        <w:t xml:space="preserve">)</w:t>
      </w:r>
      <w:r>
        <w:t xml:space="preserve">, implying the possibility of skill development as a constraint factor on artifact form that is not highlighted even in comprehensive literature review on this topic</w:t>
      </w:r>
      <w:r>
        <w:t xml:space="preserve"> </w:t>
      </w:r>
      <w:r>
        <w:t xml:space="preserve">(</w:t>
      </w:r>
      <w:hyperlink w:anchor="Xc74ac819f4358c995c42bb0c7f3176ac1dd2c4b">
        <w:r>
          <w:rPr>
            <w:rStyle w:val="Hyperlink"/>
          </w:rPr>
          <w:t xml:space="preserve">Kuhn, 2020</w:t>
        </w:r>
      </w:hyperlink>
      <w:r>
        <w:t xml:space="preserve">: 168-170)</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w:t>
      </w:r>
    </w:p>
    <w:p>
      <w:pPr>
        <w:pStyle w:val="BodyText"/>
      </w:pPr>
      <w:r>
        <w:t xml:space="preserve">When contextual information is less readily available as in the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almost applied in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hyperlink w:anchor="ref-whittaker2004">
        <w:r>
          <w:rPr>
            <w:rStyle w:val="Hyperlink"/>
          </w:rPr>
          <w:t xml:space="preserve">Whittaker, 2004</w:t>
        </w:r>
      </w:hyperlink>
      <w:r>
        <w:t xml:space="preserve">: 180-182)</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bookmarkEnd w:id="29"/>
    <w:bookmarkStart w:id="30" w:name="cultural-reproduction"/>
    <w:p>
      <w:pPr>
        <w:pStyle w:val="Heading2"/>
      </w:pPr>
      <w:r>
        <w:t xml:space="preserve">Cultural reproduction</w:t>
      </w:r>
    </w:p>
    <w:p>
      <w:pPr>
        <w:pStyle w:val="FirstParagraph"/>
      </w:pPr>
      <w:r>
        <w:t xml:space="preserve">The cultural reproduction, or transmission as it is commonly termed in the cultural evolutionary literature</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of mental templates and production skills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w:t>
      </w:r>
      <w:r>
        <w:t xml:space="preserve"> </w:t>
      </w:r>
      <w:r>
        <w:t xml:space="preserve">(</w:t>
      </w:r>
      <w:hyperlink w:anchor="ref-schillingerConsideringRoleTime2014">
        <w:r>
          <w:rPr>
            <w:rStyle w:val="Hyperlink"/>
          </w:rPr>
          <w:t xml:space="preserve">Schillinger et al., 2014c</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while how knapping skill as another source of variation is reproduced during the learning process and how it moderates the material manifestation of mental templates has been rarely discussed. The ignorance of the latter becomes one of motivations behind our terminological choice of</w:t>
      </w:r>
      <w:r>
        <w:t xml:space="preserve"> </w:t>
      </w:r>
      <w:r>
        <w:t xml:space="preserve">“</w:t>
      </w:r>
      <w:r>
        <w:t xml:space="preserve">reproduction</w:t>
      </w:r>
      <w:r>
        <w:t xml:space="preserve">”</w:t>
      </w:r>
      <w:r>
        <w:t xml:space="preserve"> </w:t>
      </w:r>
      <w:r>
        <w:t xml:space="preserve">over</w:t>
      </w:r>
      <w:r>
        <w:t xml:space="preserve"> </w:t>
      </w:r>
      <w:r>
        <w:t xml:space="preserve">“</w:t>
      </w:r>
      <w:r>
        <w:t xml:space="preserve">transmission</w:t>
      </w:r>
      <w:r>
        <w:t xml:space="preserve">”</w:t>
      </w:r>
      <w:r>
        <w:t xml:space="preserve">, where the former implies more than just the copying of an static image with information loss</w:t>
      </w:r>
      <w:r>
        <w:t xml:space="preserve"> </w:t>
      </w:r>
      <w:r>
        <w:t xml:space="preserve">(</w:t>
      </w:r>
      <w:hyperlink w:anchor="ref-liu2022">
        <w:r>
          <w:rPr>
            <w:rStyle w:val="Hyperlink"/>
          </w:rPr>
          <w:t xml:space="preserve">Liu &amp; Stout, 2022</w:t>
        </w:r>
      </w:hyperlink>
      <w:r>
        <w:t xml:space="preserve">;</w:t>
      </w:r>
      <w:r>
        <w:t xml:space="preserve"> </w:t>
      </w:r>
      <w:hyperlink w:anchor="ref-stout2021a">
        <w:r>
          <w:rPr>
            <w:rStyle w:val="Hyperlink"/>
          </w:rPr>
          <w:t xml:space="preserve">Stout, 2021</w:t>
        </w:r>
      </w:hyperlink>
      <w:r>
        <w:t xml:space="preserve">)</w:t>
      </w:r>
      <w:r>
        <w:t xml:space="preserve">. This reframing essentially echoes the stance of extended evolutionary synthesis (EES) on inclusive inheritance that phenotypes are not inherited but reconstructed in development</w:t>
      </w:r>
      <w:r>
        <w:t xml:space="preserve"> </w:t>
      </w:r>
      <w:r>
        <w:t xml:space="preserve">(</w:t>
      </w:r>
      <w:hyperlink w:anchor="ref-laland2015">
        <w:r>
          <w:rPr>
            <w:rStyle w:val="Hyperlink"/>
          </w:rPr>
          <w:t xml:space="preserve">Laland et al., 2015</w:t>
        </w:r>
      </w:hyperlink>
      <w:r>
        <w:t xml:space="preserve">: 5)</w:t>
      </w:r>
      <w:r>
        <w:t xml:space="preserve">, which has also received more attention recently in the domain of cultural evolution</w:t>
      </w:r>
      <w:r>
        <w:t xml:space="preserve"> </w:t>
      </w:r>
      <w:r>
        <w:t xml:space="preserve">(</w:t>
      </w:r>
      <w:hyperlink w:anchor="ref-charbonneau2022">
        <w:r>
          <w:rPr>
            <w:rStyle w:val="Hyperlink"/>
          </w:rPr>
          <w:t xml:space="preserve">Charbonneau &amp; Strachan, 2022</w:t>
        </w:r>
      </w:hyperlink>
      <w:r>
        <w:t xml:space="preserve">;</w:t>
      </w:r>
      <w:r>
        <w:t xml:space="preserve"> </w:t>
      </w:r>
      <w:hyperlink w:anchor="ref-strachan2021">
        <w:r>
          <w:rPr>
            <w:rStyle w:val="Hyperlink"/>
          </w:rPr>
          <w:t xml:space="preserve">Strachan et al., 2021</w:t>
        </w:r>
      </w:hyperlink>
      <w:r>
        <w:t xml:space="preserve">)</w:t>
      </w:r>
      <w:r>
        <w:t xml:space="preserve">.</w:t>
      </w:r>
    </w:p>
    <w:p>
      <w:pPr>
        <w:pStyle w:val="BodyText"/>
      </w:pPr>
      <w:r>
        <w:t xml:space="preserve">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questions: 1) Do the processes of skill learning in a lithic medium exert any biases on the cultural reproduction of artifact morphology? To answer this question, we first applied multivariate analysis of handaxe morphometric data to identify different components of morphological variation. Our study has the following three assumptions: 1) Boxgrove, expert, and novice assemblages should have a common design target (mental template) as Boxgrove is designated as the model during the training; 2) The morphometric variables showing overlap between Boxgrove and expert samples while being markedly different from novice samples reflect skill level differences; 3) Throughout the training the novice samples should become more similar to expert samples in both skill level and mental template, but the acquisition of the former aspect will be more challenging and thereby constraining the latter aspect. The third assumption here is oarticularly informed by the previous study of Pargeter et al.</w:t>
      </w:r>
      <w:r>
        <w:t xml:space="preserve"> </w:t>
      </w:r>
      <w:r>
        <w:t xml:space="preserve">(</w:t>
      </w:r>
      <w:hyperlink w:anchor="ref-pargeter2020">
        <w:r>
          <w:rPr>
            <w:rStyle w:val="Hyperlink"/>
          </w:rPr>
          <w:t xml:space="preserve">2020</w:t>
        </w:r>
      </w:hyperlink>
      <w:r>
        <w:t xml:space="preserve">)</w:t>
      </w:r>
      <w:r>
        <w:t xml:space="preserve"> </w:t>
      </w:r>
      <w:r>
        <w:t xml:space="preserve">showing that in handaxe manufacture novices’ predictions of the contour of flakes to be removed are highly similar to those of expert knappers, while novices do not have the right forces and accuracy to successfully remove their target flakes to produce a nice handaxe.</w:t>
      </w:r>
    </w:p>
    <w:bookmarkEnd w:id="30"/>
    <w:bookmarkEnd w:id="31"/>
    <w:bookmarkStart w:id="44" w:name="materials-and-methods"/>
    <w:p>
      <w:pPr>
        <w:pStyle w:val="Heading1"/>
      </w:pPr>
      <w:r>
        <w:t xml:space="preserve">Materials and methods</w:t>
      </w:r>
    </w:p>
    <w:bookmarkStart w:id="35"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w:t>
      </w:r>
      <w:hyperlink w:anchor="ref-preece2022">
        <w:r>
          <w:rPr>
            <w:rStyle w:val="Hyperlink"/>
          </w:rPr>
          <w:t xml:space="preserve">Preece &amp; Parfitt, 2022</w:t>
        </w:r>
      </w:hyperlink>
      <w:r>
        <w:t xml:space="preserve">)</w:t>
      </w:r>
      <w:r>
        <w:t xml:space="preserve">. In addition to the presence of one of the earliest hominin fossil</w:t>
      </w:r>
      <w:r>
        <w:t xml:space="preserve"> </w:t>
      </w:r>
      <w:r>
        <w:t xml:space="preserve">(tentatively assigned to</w:t>
      </w:r>
      <w:r>
        <w:t xml:space="preserve"> </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hyperlink w:anchor="ref-lockey2022">
        <w:r>
          <w:rPr>
            <w:rStyle w:val="Hyperlink"/>
          </w:rPr>
          <w:t xml:space="preserve">Lockey et al., 2022</w:t>
        </w:r>
      </w:hyperlink>
      <w:r>
        <w:t xml:space="preserve">;</w:t>
      </w:r>
      <w:r>
        <w:t xml:space="preserve"> </w:t>
      </w:r>
      <w:hyperlink w:anchor="ref-roberts1994">
        <w:r>
          <w:rPr>
            <w:rStyle w:val="Hyperlink"/>
          </w:rPr>
          <w:t xml:space="preserve">Roberts et al., 1994</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identify the morphological manifestation of knappers’ skill level in our study,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788394"/>
            <wp:effectExtent b="0" l="0" r="0" t="0"/>
            <wp:docPr descr="A selection of Boxgrove handaxes and modern replicas produced by experts and novices." title="" id="33" name="Picture"/>
            <a:graphic>
              <a:graphicData uri="http://schemas.openxmlformats.org/drawingml/2006/picture">
                <pic:pic>
                  <pic:nvPicPr>
                    <pic:cNvPr descr="C:/FilesVC/Boxgrove-Exp/figure/Fig1.jpg" id="34" name="Picture"/>
                    <pic:cNvPicPr>
                      <a:picLocks noChangeArrowheads="1" noChangeAspect="1"/>
                    </pic:cNvPicPr>
                  </pic:nvPicPr>
                  <pic:blipFill>
                    <a:blip r:embed="rId32"/>
                    <a:stretch>
                      <a:fillRect/>
                    </a:stretch>
                  </pic:blipFill>
                  <pic:spPr bwMode="auto">
                    <a:xfrm>
                      <a:off x="0" y="0"/>
                      <a:ext cx="5943600" cy="9788394"/>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5"/>
    <w:bookmarkStart w:id="37"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6">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w:t>
      </w:r>
      <w:r>
        <w:t xml:space="preserve">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7"/>
    <w:bookmarkStart w:id="41"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9" name="Picture"/>
            <a:graphic>
              <a:graphicData uri="http://schemas.openxmlformats.org/drawingml/2006/picture">
                <pic:pic>
                  <pic:nvPicPr>
                    <pic:cNvPr descr="C:/FilesVC/Boxgrove-Exp/figure/Fig2.png" id="40" name="Picture"/>
                    <pic:cNvPicPr>
                      <a:picLocks noChangeArrowheads="1" noChangeAspect="1"/>
                    </pic:cNvPicPr>
                  </pic:nvPicPr>
                  <pic:blipFill>
                    <a:blip r:embed="rId38"/>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41"/>
    <w:bookmarkStart w:id="43"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42">
        <w:r>
          <w:rPr>
            <w:rStyle w:val="Hyperlink"/>
          </w:rPr>
          <w:t xml:space="preserve">https://github.com/Raylc/Boxgrove-Exp</w:t>
        </w:r>
      </w:hyperlink>
      <w:r>
        <w:t xml:space="preserve">).</w:t>
      </w:r>
    </w:p>
    <w:bookmarkEnd w:id="43"/>
    <w:bookmarkEnd w:id="44"/>
    <w:bookmarkStart w:id="65" w:name="results"/>
    <w:p>
      <w:pPr>
        <w:pStyle w:val="Heading1"/>
      </w:pPr>
      <w:r>
        <w:t xml:space="preserve">Results</w:t>
      </w:r>
    </w:p>
    <w:bookmarkStart w:id="54"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relative cross-sectional thickness (</w:t>
      </w:r>
      <w:r>
        <w:t xml:space="preserve">“</w:t>
      </w:r>
      <w:r>
        <w:t xml:space="preserve">refinement</w:t>
      </w:r>
      <w:r>
        <w:t xml:space="preserve">”</w:t>
      </w:r>
      <w:r>
        <w:t xml:space="preserve">).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pPr>
        <w:pStyle w:val="CaptionedFigure"/>
      </w:pPr>
      <w:r>
        <w:drawing>
          <wp:inline>
            <wp:extent cx="5943600" cy="3941796"/>
            <wp:effectExtent b="0" l="0" r="0" t="0"/>
            <wp:docPr descr="A scree plot showing the percentage of explained variances of the first 10 principal components." title="" id="46" name="Picture"/>
            <a:graphic>
              <a:graphicData uri="http://schemas.openxmlformats.org/drawingml/2006/picture">
                <pic:pic>
                  <pic:nvPicPr>
                    <pic:cNvPr descr="C:/FilesVC/Boxgrove-Exp/figure/Fig3.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614629" cy="4359810"/>
            <wp:effectExtent b="0" l="0" r="0" t="0"/>
            <wp:docPr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title="" id="49" name="Picture"/>
            <a:graphic>
              <a:graphicData uri="http://schemas.openxmlformats.org/drawingml/2006/picture">
                <pic:pic>
                  <pic:nvPicPr>
                    <pic:cNvPr descr="C:/FilesVC/Boxgrove-Exp/figure/Fig4.png" id="50" name="Picture"/>
                    <pic:cNvPicPr>
                      <a:picLocks noChangeArrowheads="1" noChangeAspect="1"/>
                    </pic:cNvPicPr>
                  </pic:nvPicPr>
                  <pic:blipFill>
                    <a:blip r:embed="rId48"/>
                    <a:stretch>
                      <a:fillRect/>
                    </a:stretch>
                  </pic:blipFill>
                  <pic:spPr bwMode="auto">
                    <a:xfrm>
                      <a:off x="0" y="0"/>
                      <a:ext cx="5614629" cy="4359810"/>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52" name="Picture"/>
            <a:graphic>
              <a:graphicData uri="http://schemas.openxmlformats.org/drawingml/2006/picture">
                <pic:pic>
                  <pic:nvPicPr>
                    <pic:cNvPr descr="C:/FilesVC/Boxgrove-Exp/figure/Fig5.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4"/>
    <w:bookmarkStart w:id="64" w:name="effects-of-training"/>
    <w:p>
      <w:pPr>
        <w:pStyle w:val="Heading2"/>
      </w:pPr>
      <w:r>
        <w:t xml:space="preserve">Effects of training</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w:t>
      </w:r>
      <w:r>
        <w:t xml:space="preserve"> </w:t>
      </w:r>
      <w:r>
        <w:rPr>
          <w:bCs/>
          <w:b/>
        </w:rPr>
        <w:t xml:space="preserve">not</w:t>
      </w:r>
      <w:r>
        <w:t xml:space="preserve"> </w:t>
      </w:r>
      <w:r>
        <w:t xml:space="preserve">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0.649</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0.333</m:t>
        </m:r>
      </m:oMath>
      <w:r>
        <w:t xml:space="preserve">,</w:t>
      </w:r>
      <w:r>
        <w:t xml:space="preserve"> </w:t>
      </w:r>
      <m:oMath>
        <m:r>
          <m:t>p</m:t>
        </m:r>
        <m:r>
          <m:rPr>
            <m:sty m:val="p"/>
          </m:rPr>
          <m:t>&gt;</m:t>
        </m:r>
        <m:r>
          <m:t>0.05</m:t>
        </m:r>
      </m:oMath>
      <w:r>
        <w:t xml:space="preserve">). An unexpected result is that the mean PC2 value difference between the Pre-training group and Boxgrove is also not statistically significant (</w:t>
      </w:r>
      <m:oMath>
        <m:r>
          <m:t>t</m:t>
        </m:r>
        <m:r>
          <m:rPr>
            <m:sty m:val="p"/>
          </m:rPr>
          <m:t>=</m:t>
        </m:r>
        <m:r>
          <m:rPr>
            <m:sty m:val="p"/>
          </m:rPr>
          <m:t>−</m:t>
        </m:r>
        <m:r>
          <m:t>0.818</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6" name="Picture"/>
            <a:graphic>
              <a:graphicData uri="http://schemas.openxmlformats.org/drawingml/2006/picture">
                <pic:pic>
                  <pic:nvPicPr>
                    <pic:cNvPr descr="C:/FilesVC/Boxgrove-Exp/figure/Fig6.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9" name="Picture"/>
            <a:graphic>
              <a:graphicData uri="http://schemas.openxmlformats.org/drawingml/2006/picture">
                <pic:pic>
                  <pic:nvPicPr>
                    <pic:cNvPr descr="C:/FilesVC/Boxgrove-Exp/figure/Fig7.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62" name="Picture"/>
            <a:graphic>
              <a:graphicData uri="http://schemas.openxmlformats.org/drawingml/2006/picture">
                <pic:pic>
                  <pic:nvPicPr>
                    <pic:cNvPr descr="C:/FilesVC/Boxgrove-Exp/figure/Fig8.png" id="63"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4"/>
    <w:bookmarkEnd w:id="65"/>
    <w:bookmarkStart w:id="70" w:name="discussion"/>
    <w:p>
      <w:pPr>
        <w:pStyle w:val="Heading1"/>
      </w:pPr>
      <w:r>
        <w:t xml:space="preserve">Discussion</w:t>
      </w:r>
    </w:p>
    <w:p>
      <w:pPr>
        <w:pStyle w:val="FirstParagraph"/>
      </w:pPr>
      <w:r>
        <w:t xml:space="preserve">Our study suggests that skill can differentially affect the expression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and supports the use of cross-sectional thinning as a robust indicator of skill at Boxgrove, with potential implications for the cognitive demands and social contexts supporting learning</w:t>
      </w:r>
      <w:r>
        <w:t xml:space="preserve"> </w:t>
      </w:r>
      <w:r>
        <w:t xml:space="preserve">(</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It further suggests that cultural evolutionary approaches to handaxe morphology should consider technological choices about investments in skill acquisition</w:t>
      </w:r>
      <w:r>
        <w:t xml:space="preserve"> </w:t>
      </w:r>
      <w:r>
        <w:t xml:space="preserve">(</w:t>
      </w:r>
      <w:hyperlink w:anchor="ref-pargeter2019">
        <w:r>
          <w:rPr>
            <w:rStyle w:val="Hyperlink"/>
          </w:rPr>
          <w:t xml:space="preserve">Pargeter et al., 2019</w:t>
        </w:r>
      </w:hyperlink>
      <w:r>
        <w:t xml:space="preserve">)</w:t>
      </w:r>
      <w:r>
        <w:t xml:space="preserve"> </w:t>
      </w:r>
      <w:r>
        <w:t xml:space="preserve">as a directional influence alongside random copy error</w:t>
      </w:r>
      <w:r>
        <w:t xml:space="preserve"> </w:t>
      </w:r>
      <w:r>
        <w:t xml:space="preserve">(</w:t>
      </w:r>
      <w:hyperlink w:anchor="ref-eerkens2005">
        <w:r>
          <w:rPr>
            <w:rStyle w:val="Hyperlink"/>
          </w:rPr>
          <w:t xml:space="preserve">Eerkens &amp; Lipo, 2005</w:t>
        </w:r>
      </w:hyperlink>
      <w:r>
        <w:t xml:space="preserve">)</w:t>
      </w:r>
      <w:r>
        <w:t xml:space="preserve"> </w:t>
      </w:r>
      <w:r>
        <w:t xml:space="preserve">as sources of variation. In contrast, we found morphological targets not requiring cross-sectional thinning (elongation and pointedness (PC2)) to be less constrained by skill. These aspects of morphology might thus provide a clearer signal of</w:t>
      </w:r>
      <w:r>
        <w:t xml:space="preserve"> </w:t>
      </w:r>
      <w:r>
        <w:t xml:space="preserve">“</w:t>
      </w:r>
      <w:r>
        <w:t xml:space="preserve">arbitrary</w:t>
      </w:r>
      <w:r>
        <w:t xml:space="preserve">”</w:t>
      </w:r>
      <w:r>
        <w:t xml:space="preserve"> </w:t>
      </w:r>
      <w:r>
        <w:t xml:space="preserve">cultural variation and accumulating copy error. Notably, Boxgrove handaxes are highly constrained along PC2 compared to our experimental samples, in keeping with prior arguments that production at this site adhered to of a well-defined mental template</w:t>
      </w:r>
      <w:r>
        <w:t xml:space="preserve"> </w:t>
      </w:r>
      <w:r>
        <w:t xml:space="preserve">(</w:t>
      </w:r>
      <w:hyperlink w:anchor="ref-garcía-medrano2019">
        <w:r>
          <w:rPr>
            <w:rStyle w:val="Hyperlink"/>
          </w:rPr>
          <w:t xml:space="preserve">García-Medrano et al., 2019</w:t>
        </w:r>
      </w:hyperlink>
      <w:r>
        <w:t xml:space="preserve">;</w:t>
      </w:r>
      <w:r>
        <w:t xml:space="preserve"> </w:t>
      </w:r>
      <w:hyperlink w:anchor="ref-shipton2020">
        <w:r>
          <w:rPr>
            <w:rStyle w:val="Hyperlink"/>
          </w:rPr>
          <w:t xml:space="preserve">Shipton &amp; White, 2020</w:t>
        </w:r>
      </w:hyperlink>
      <w:r>
        <w:t xml:space="preserve">)</w:t>
      </w:r>
      <w:r>
        <w:t xml:space="preserve">.</w:t>
      </w:r>
    </w:p>
    <w:p>
      <w:pPr>
        <w:pStyle w:val="BodyText"/>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direct</w:t>
      </w:r>
      <w:r>
        <w:t xml:space="preserve"> </w:t>
      </w:r>
      <w:r>
        <w:t xml:space="preserve">(</w:t>
      </w:r>
      <w:hyperlink w:anchor="ref-bello2016">
        <w:r>
          <w:rPr>
            <w:rStyle w:val="Hyperlink"/>
          </w:rPr>
          <w:t xml:space="preserve">Bello et al., 2016</w:t>
        </w:r>
      </w:hyperlink>
      <w:r>
        <w:t xml:space="preserve">;</w:t>
      </w:r>
      <w:r>
        <w:t xml:space="preserve"> </w:t>
      </w:r>
      <w:hyperlink w:anchor="ref-stout2014">
        <w:r>
          <w:rPr>
            <w:rStyle w:val="Hyperlink"/>
          </w:rPr>
          <w:t xml:space="preserve">Stout et al., 2014</w:t>
        </w:r>
      </w:hyperlink>
      <w:r>
        <w:t xml:space="preserve">)</w:t>
      </w:r>
      <w:r>
        <w:t xml:space="preserve"> </w:t>
      </w:r>
      <w:r>
        <w:t xml:space="preserve">and indirect</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w:t>
      </w:r>
      <w:r>
        <w:t xml:space="preserve">archaeological evidence from Boxgrove, although the validity of differentiating purcussor types (hard hammerstone, soft hammerstone, and antler hammer) based on flake attributes has been challenged by other experimental studies</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although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w:t>
      </w:r>
      <w:r>
        <w:t xml:space="preserve"> </w:t>
      </w:r>
      <w:r>
        <w:t xml:space="preserve">“</w:t>
      </w:r>
      <w:r>
        <w:t xml:space="preserve">representative teardrop Late Acheulean handaxe.</w:t>
      </w:r>
      <w:r>
        <w:t xml:space="preserve">”</w:t>
      </w:r>
      <w:r>
        <w:t xml:space="preserve"> </w:t>
      </w:r>
      <w:r>
        <w:t xml:space="preserve">In general,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which could potentially provide an mechanistic explanation to some macro-level cultural phenomena such as regionalization</w:t>
      </w:r>
      <w:r>
        <w:t xml:space="preserve"> </w:t>
      </w:r>
      <w:r>
        <w:t xml:space="preserve">(</w:t>
      </w:r>
      <w:hyperlink w:anchor="ref-ashton2021">
        <w:r>
          <w:rPr>
            <w:rStyle w:val="Hyperlink"/>
          </w:rPr>
          <w:t xml:space="preserve">Ashton &amp; Davis, 2021</w:t>
        </w:r>
      </w:hyperlink>
      <w:r>
        <w:t xml:space="preserve">;</w:t>
      </w:r>
      <w:r>
        <w:t xml:space="preserve"> </w:t>
      </w:r>
      <w:hyperlink w:anchor="ref-davis2019">
        <w:r>
          <w:rPr>
            <w:rStyle w:val="Hyperlink"/>
          </w:rPr>
          <w:t xml:space="preserve">Davis &amp; Ashton, 2019</w:t>
        </w:r>
      </w:hyperlink>
      <w:r>
        <w:t xml:space="preserve">;</w:t>
      </w:r>
      <w:r>
        <w:t xml:space="preserve"> </w:t>
      </w:r>
      <w:hyperlink w:anchor="ref-garcía-medrano2022">
        <w:r>
          <w:rPr>
            <w:rStyle w:val="Hyperlink"/>
          </w:rPr>
          <w:t xml:space="preserve">García-Medrano et al., 2022</w:t>
        </w:r>
      </w:hyperlink>
      <w:r>
        <w:t xml:space="preserve">;</w:t>
      </w:r>
      <w:r>
        <w:t xml:space="preserve"> </w:t>
      </w:r>
      <w:hyperlink w:anchor="ref-shipton2020">
        <w:r>
          <w:rPr>
            <w:rStyle w:val="Hyperlink"/>
          </w:rPr>
          <w:t xml:space="preserve">Shipton &amp; White, 2020</w:t>
        </w:r>
      </w:hyperlink>
      <w:r>
        <w:t xml:space="preserve">)</w:t>
      </w:r>
      <w:r>
        <w:t xml:space="preserve">.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pPr>
        <w:pStyle w:val="BodyText"/>
      </w:pPr>
      <w:r>
        <w:t xml:space="preserve">The negative correlation between the PC1 and PC2 values revealed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one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echoing the high technological difficulty of making large yet thin bifacial points as perceived by American hobbyist flintknappers</w:t>
      </w:r>
      <w:r>
        <w:t xml:space="preserve"> </w:t>
      </w:r>
      <w:r>
        <w:t xml:space="preserve">(</w:t>
      </w:r>
      <w:hyperlink w:anchor="ref-whittaker2004">
        <w:r>
          <w:rPr>
            <w:rStyle w:val="Hyperlink"/>
          </w:rPr>
          <w:t xml:space="preserve">Whittaker, 2004</w:t>
        </w:r>
      </w:hyperlink>
      <w:r>
        <w:t xml:space="preserve">: 180-182)</w:t>
      </w:r>
      <w:r>
        <w:t xml:space="preserve">.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pPr>
        <w:pStyle w:val="BodyText"/>
      </w:pPr>
      <w:r>
        <w:t xml:space="preserve">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w:t>
      </w:r>
      <w:r>
        <w:t xml:space="preserve"> </w:t>
      </w:r>
      <w:r>
        <w:t xml:space="preserve">(</w:t>
      </w:r>
      <w:hyperlink w:anchor="ref-pargeter2019">
        <w:r>
          <w:rPr>
            <w:rStyle w:val="Hyperlink"/>
          </w:rPr>
          <w:t xml:space="preserve">2019</w:t>
        </w:r>
      </w:hyperlink>
      <w:r>
        <w:t xml:space="preserve">)</w:t>
      </w:r>
      <w:r>
        <w:t xml:space="preserve"> </w:t>
      </w:r>
      <w:r>
        <w:t xml:space="preserve">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w:t>
      </w:r>
      <w:r>
        <w:t xml:space="preserve"> </w:t>
      </w:r>
      <w:r>
        <w:t xml:space="preserve">(See Table 2 of</w:t>
      </w:r>
      <w:r>
        <w:t xml:space="preserve"> </w:t>
      </w:r>
      <w:hyperlink w:anchor="ref-pargeter2019">
        <w:r>
          <w:rPr>
            <w:rStyle w:val="Hyperlink"/>
          </w:rPr>
          <w:t xml:space="preserve">2019</w:t>
        </w:r>
      </w:hyperlink>
      <w:r>
        <w:t xml:space="preserve"> </w:t>
      </w:r>
      <w:r>
        <w:t xml:space="preserve">for more details)</w:t>
      </w:r>
      <w:r>
        <w:t xml:space="preserve">.</w:t>
      </w:r>
    </w:p>
    <w:p>
      <w:pPr>
        <w:pStyle w:val="BodyText"/>
      </w:pPr>
      <w:r>
        <w:t xml:space="preserve">Moreover, this follow-up project further adds the samples produced by the Late Acheulean toolmaker as a new benchmark to deepen our understanding of this issue. 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2014c</w:t>
        </w:r>
      </w:hyperlink>
      <w:r>
        <w:t xml:space="preserve">)</w:t>
      </w:r>
      <w:r>
        <w:t xml:space="preserve">.</w:t>
      </w:r>
    </w:p>
    <w:p>
      <w:pPr>
        <w:pStyle w:val="BodyText"/>
      </w:pPr>
      <w:r>
        <w:t xml:space="preserve">The pre-training group is unexpectedly similar to the Boxgrove group in PC2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handaxe and the weight of nodule, among four groups, where the pre-training group displays the lowest value (</w:t>
      </w:r>
      <w:r>
        <w:rPr>
          <w:bCs/>
          <w:b/>
        </w:rPr>
        <w:t xml:space="preserve">Figure</w:t>
      </w:r>
      <w:r>
        <w:t xml:space="preserve"> </w:t>
      </w:r>
      <w:r>
        <w:t xml:space="preserve">@ref(fig:weight)).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2014b</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6">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8" name="Picture"/>
            <a:graphic>
              <a:graphicData uri="http://schemas.openxmlformats.org/drawingml/2006/picture">
                <pic:pic>
                  <pic:nvPicPr>
                    <pic:cNvPr descr="C:/FilesVC/Boxgrove-Exp/figure/Fig9.jpg" id="69" name="Picture"/>
                    <pic:cNvPicPr>
                      <a:picLocks noChangeArrowheads="1" noChangeAspect="1"/>
                    </pic:cNvPicPr>
                  </pic:nvPicPr>
                  <pic:blipFill>
                    <a:blip r:embed="rId67"/>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Although we are not the first research team to use secondary archaeological data</w:t>
      </w:r>
      <w:r>
        <w:t xml:space="preserve"> </w:t>
      </w:r>
      <w:r>
        <w:t xml:space="preserve">(e.g.,</w:t>
      </w:r>
      <w:r>
        <w:t xml:space="preserve"> </w:t>
      </w:r>
      <w:hyperlink w:anchor="ref-keyHandaxeShapeVariation2019">
        <w:r>
          <w:rPr>
            <w:rStyle w:val="Hyperlink"/>
          </w:rPr>
          <w:t xml:space="preserve">Key, 2019</w:t>
        </w:r>
      </w:hyperlink>
      <w:r>
        <w:t xml:space="preserve">)</w:t>
      </w:r>
      <w:r>
        <w:t xml:space="preserve">,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w:t>
      </w:r>
      <w:r>
        <w:t xml:space="preserve"> </w:t>
      </w:r>
      <w:r>
        <w:t xml:space="preserve">(</w:t>
      </w:r>
      <w:hyperlink w:anchor="ref-faniel2018">
        <w:r>
          <w:rPr>
            <w:rStyle w:val="Hyperlink"/>
          </w:rPr>
          <w:t xml:space="preserve">Faniel et al., 2018</w:t>
        </w:r>
      </w:hyperlink>
      <w:r>
        <w:t xml:space="preserve">;</w:t>
      </w:r>
      <w:r>
        <w:t xml:space="preserve"> </w:t>
      </w:r>
      <w:hyperlink w:anchor="ref-huggett2018">
        <w:r>
          <w:rPr>
            <w:rStyle w:val="Hyperlink"/>
          </w:rPr>
          <w:t xml:space="preserve">Huggett, 2018</w:t>
        </w:r>
      </w:hyperlink>
      <w:r>
        <w:t xml:space="preserve">;</w:t>
      </w:r>
      <w:r>
        <w:t xml:space="preserve"> </w:t>
      </w:r>
      <w:hyperlink w:anchor="ref-moody2021">
        <w:r>
          <w:rPr>
            <w:rStyle w:val="Hyperlink"/>
          </w:rPr>
          <w:t xml:space="preserve">Moody et al., 2021</w:t>
        </w:r>
      </w:hyperlink>
      <w:r>
        <w:t xml:space="preserve">)</w:t>
      </w:r>
      <w:r>
        <w:t xml:space="preserve">. Among many reasons preventing archaeologists from reusing published and digitized data</w:t>
      </w:r>
      <w:r>
        <w:t xml:space="preserve"> </w:t>
      </w:r>
      <w:r>
        <w:t xml:space="preserve">(</w:t>
      </w:r>
      <w:hyperlink w:anchor="ref-sobotkova2018">
        <w:r>
          <w:rPr>
            <w:rStyle w:val="Hyperlink"/>
          </w:rPr>
          <w:t xml:space="preserve">Sobotkova, 2018</w:t>
        </w:r>
      </w:hyperlink>
      <w:r>
        <w:t xml:space="preserve">)</w:t>
      </w:r>
      <w:r>
        <w:t xml:space="preserve">, the lack of a standardized practice of and motivation for data sharing is a prominent one</w:t>
      </w:r>
      <w:r>
        <w:t xml:space="preserve"> </w:t>
      </w:r>
      <w:r>
        <w:t xml:space="preserve">(</w:t>
      </w:r>
      <w:hyperlink w:anchor="ref-marwick2018">
        <w:r>
          <w:rPr>
            <w:rStyle w:val="Hyperlink"/>
          </w:rPr>
          <w:t xml:space="preserve">Marwick &amp; Birch, 2018</w:t>
        </w:r>
      </w:hyperlink>
      <w:r>
        <w:t xml:space="preserve">)</w:t>
      </w:r>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w:t>
      </w:r>
      <w:r>
        <w:t xml:space="preserve"> </w:t>
      </w:r>
      <w:r>
        <w:t xml:space="preserve">(</w:t>
      </w:r>
      <w:hyperlink w:anchor="ref-balandier2022">
        <w:r>
          <w:rPr>
            <w:rStyle w:val="Hyperlink"/>
          </w:rPr>
          <w:t xml:space="preserve">Balandier et al., 2022</w:t>
        </w:r>
      </w:hyperlink>
      <w:r>
        <w:t xml:space="preserve">;</w:t>
      </w:r>
      <w:r>
        <w:t xml:space="preserve"> </w:t>
      </w:r>
      <w:hyperlink w:anchor="ref-ogundiran2021">
        <w:r>
          <w:rPr>
            <w:rStyle w:val="Hyperlink"/>
          </w:rPr>
          <w:t xml:space="preserve">Ogundiran, 2021</w:t>
        </w:r>
      </w:hyperlink>
      <w:r>
        <w:t xml:space="preserve">)</w:t>
      </w:r>
      <w:r>
        <w:t xml:space="preserve">.</w:t>
      </w:r>
    </w:p>
    <w:bookmarkEnd w:id="70"/>
    <w:bookmarkStart w:id="71" w:name="conclusion"/>
    <w:p>
      <w:pPr>
        <w:pStyle w:val="Heading1"/>
      </w:pPr>
      <w:r>
        <w:t xml:space="preserve">Conclusion</w:t>
      </w:r>
    </w:p>
    <w:p>
      <w:pPr>
        <w:pStyle w:val="FirstParagraph"/>
      </w:pPr>
      <w:r>
        <w:t xml:space="preserve">Regarding the research question we proposed in the beginning, our case study suggested that skill acquisition has a differential effect in the cultural reproduction of different aspects of mental templates, where cross-sectional thinning (PC1) is more constrained by knapping skill while elongation and pointedness (PC2) is less so.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w:t>
      </w:r>
      <w:r>
        <w:t xml:space="preserve"> </w:t>
      </w:r>
      <w:r>
        <w:t xml:space="preserve">(</w:t>
      </w:r>
      <w:hyperlink w:anchor="ref-schillingerConsideringRoleTime2014">
        <w:r>
          <w:rPr>
            <w:rStyle w:val="Hyperlink"/>
          </w:rPr>
          <w:t xml:space="preserve">Schillinger et al., 2014c</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w:t>
      </w:r>
      <w:r>
        <w:t xml:space="preserve"> </w:t>
      </w:r>
      <w:r>
        <w:t xml:space="preserve">(</w:t>
      </w:r>
      <w:hyperlink w:anchor="ref-liu2022">
        <w:r>
          <w:rPr>
            <w:rStyle w:val="Hyperlink"/>
          </w:rPr>
          <w:t xml:space="preserve">Liu &amp; Stout, 2022</w:t>
        </w:r>
      </w:hyperlink>
      <w:r>
        <w:t xml:space="preserve">)</w:t>
      </w:r>
      <w:r>
        <w:t xml:space="preserve">.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hyperlink w:anchor="ref-lew-levy2020">
        <w:r>
          <w:rPr>
            <w:rStyle w:val="Hyperlink"/>
          </w:rPr>
          <w:t xml:space="preserve">Lew-Levy et al., 2020</w:t>
        </w:r>
      </w:hyperlink>
      <w:r>
        <w:t xml:space="preserve">;</w:t>
      </w:r>
      <w:r>
        <w:t xml:space="preserve"> </w:t>
      </w:r>
      <w:hyperlink w:anchor="ref-nowell2021">
        <w:r>
          <w:rPr>
            <w:rStyle w:val="Hyperlink"/>
          </w:rPr>
          <w:t xml:space="preserve">Nowell, 2021</w:t>
        </w:r>
      </w:hyperlink>
      <w:r>
        <w:t xml:space="preserve">)</w:t>
      </w:r>
      <w:r>
        <w:t xml:space="preserve"> </w:t>
      </w:r>
      <w:r>
        <w:t xml:space="preserve">as well as their implications for the biological and cultural evolution of the hominin lineages.</w:t>
      </w:r>
    </w:p>
    <w:bookmarkEnd w:id="71"/>
    <w:bookmarkStart w:id="72" w:name="credit-authorship-contribution-statement"/>
    <w:p>
      <w:pPr>
        <w:pStyle w:val="Heading1"/>
      </w:pPr>
      <w:r>
        <w:t xml:space="preserve">CRediT authorship contribution statement</w:t>
      </w:r>
    </w:p>
    <w:p>
      <w:pPr>
        <w:pStyle w:val="FirstParagraph"/>
      </w:pPr>
      <w:r>
        <w:rPr>
          <w:bCs/>
          <w:b/>
        </w:rPr>
        <w:t xml:space="preserve">Cheng Liu</w:t>
      </w:r>
      <w:r>
        <w:t xml:space="preserve">: Conceptualization,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72"/>
    <w:bookmarkStart w:id="7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3"/>
    <w:bookmarkStart w:id="74"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4"/>
    <w:bookmarkStart w:id="320" w:name="references"/>
    <w:p>
      <w:pPr>
        <w:pStyle w:val="Heading1"/>
      </w:pPr>
      <w:r>
        <w:t xml:space="preserve">References</w:t>
      </w:r>
    </w:p>
    <w:bookmarkStart w:id="319" w:name="refs"/>
    <w:bookmarkStart w:id="76" w:name="ref-ashton2021"/>
    <w:p>
      <w:pPr>
        <w:pStyle w:val="Bibliography"/>
      </w:pPr>
      <w:r>
        <w:t xml:space="preserve">Ashton, N., &amp; Davis, R. (2021). Cultural mosaics, social structure, and identity: The Acheulean threshold in Europe.</w:t>
      </w:r>
      <w:r>
        <w:t xml:space="preserve"> </w:t>
      </w:r>
      <w:r>
        <w:rPr>
          <w:iCs/>
          <w:i/>
        </w:rPr>
        <w:t xml:space="preserve">Journal of Human Evolution</w:t>
      </w:r>
      <w:r>
        <w:t xml:space="preserve">,</w:t>
      </w:r>
      <w:r>
        <w:t xml:space="preserve"> </w:t>
      </w:r>
      <w:r>
        <w:rPr>
          <w:iCs/>
          <w:i/>
        </w:rPr>
        <w:t xml:space="preserve">156</w:t>
      </w:r>
      <w:r>
        <w:t xml:space="preserve">, 103011.</w:t>
      </w:r>
      <w:r>
        <w:t xml:space="preserve"> </w:t>
      </w:r>
      <w:hyperlink r:id="rId75">
        <w:r>
          <w:rPr>
            <w:rStyle w:val="Hyperlink"/>
          </w:rPr>
          <w:t xml:space="preserve">https://doi.org/10.1016/j.jhevol.2021.103011</w:t>
        </w:r>
      </w:hyperlink>
    </w:p>
    <w:bookmarkEnd w:id="76"/>
    <w:bookmarkStart w:id="78" w:name="ref-balandier2022"/>
    <w:p>
      <w:pPr>
        <w:pStyle w:val="Bibliography"/>
      </w:pPr>
      <w:r>
        <w:t xml:space="preserve">Balandier, C., Cipin, I., Hartenberger, B., &amp; Islam, M. (2022). Archaeology in a pandemic: Four stories.</w:t>
      </w:r>
      <w:r>
        <w:t xml:space="preserve"> </w:t>
      </w:r>
      <w:r>
        <w:rPr>
          <w:iCs/>
          <w:i/>
        </w:rPr>
        <w:t xml:space="preserve">Near Eastern Archaeology</w:t>
      </w:r>
      <w:r>
        <w:t xml:space="preserve">,</w:t>
      </w:r>
      <w:r>
        <w:t xml:space="preserve"> </w:t>
      </w:r>
      <w:r>
        <w:rPr>
          <w:iCs/>
          <w:i/>
        </w:rPr>
        <w:t xml:space="preserve">85</w:t>
      </w:r>
      <w:r>
        <w:t xml:space="preserve">(1), 66–73.</w:t>
      </w:r>
      <w:r>
        <w:t xml:space="preserve"> </w:t>
      </w:r>
      <w:hyperlink r:id="rId77">
        <w:r>
          <w:rPr>
            <w:rStyle w:val="Hyperlink"/>
          </w:rPr>
          <w:t xml:space="preserve">https://doi.org/10.1086/718201</w:t>
        </w:r>
      </w:hyperlink>
    </w:p>
    <w:bookmarkEnd w:id="78"/>
    <w:bookmarkStart w:id="80"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9">
        <w:r>
          <w:rPr>
            <w:rStyle w:val="Hyperlink"/>
          </w:rPr>
          <w:t xml:space="preserve">https://www.jstor.org/stable/40345992</w:t>
        </w:r>
      </w:hyperlink>
    </w:p>
    <w:bookmarkEnd w:id="80"/>
    <w:bookmarkStart w:id="82"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81">
        <w:r>
          <w:rPr>
            <w:rStyle w:val="Hyperlink"/>
          </w:rPr>
          <w:t xml:space="preserve">https://doi.org/10.1038/s42003-021-02768-w</w:t>
        </w:r>
      </w:hyperlink>
    </w:p>
    <w:bookmarkEnd w:id="82"/>
    <w:bookmarkStart w:id="84" w:name="ref-bello2016"/>
    <w:p>
      <w:pPr>
        <w:pStyle w:val="Bibliography"/>
      </w:pPr>
      <w:r>
        <w:t xml:space="preserve">Bello, S. M., Delbarre, G., De Groote, I., &amp; Parfitt, S. A. (2016). A newly discovered antler flint-knapping hammer and the question of their rarity in the Palaeolithic archaeological record: Reality or bias?</w:t>
      </w:r>
      <w:r>
        <w:t xml:space="preserve"> </w:t>
      </w:r>
      <w:r>
        <w:rPr>
          <w:iCs/>
          <w:i/>
        </w:rPr>
        <w:t xml:space="preserve">Quaternary International</w:t>
      </w:r>
      <w:r>
        <w:t xml:space="preserve">,</w:t>
      </w:r>
      <w:r>
        <w:t xml:space="preserve"> </w:t>
      </w:r>
      <w:r>
        <w:rPr>
          <w:iCs/>
          <w:i/>
        </w:rPr>
        <w:t xml:space="preserve">403</w:t>
      </w:r>
      <w:r>
        <w:t xml:space="preserve">, 107–117.</w:t>
      </w:r>
      <w:r>
        <w:t xml:space="preserve"> </w:t>
      </w:r>
      <w:hyperlink r:id="rId83">
        <w:r>
          <w:rPr>
            <w:rStyle w:val="Hyperlink"/>
          </w:rPr>
          <w:t xml:space="preserve">https://doi.org/10.1016/j.quaint.2015.11.094</w:t>
        </w:r>
      </w:hyperlink>
    </w:p>
    <w:bookmarkEnd w:id="84"/>
    <w:bookmarkStart w:id="86"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85">
        <w:r>
          <w:rPr>
            <w:rStyle w:val="Hyperlink"/>
          </w:rPr>
          <w:t xml:space="preserve">https://doi.org/10.1016/j.jas.2009.04.014</w:t>
        </w:r>
      </w:hyperlink>
    </w:p>
    <w:bookmarkEnd w:id="86"/>
    <w:bookmarkStart w:id="87"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7"/>
    <w:bookmarkStart w:id="89"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8">
        <w:r>
          <w:rPr>
            <w:rStyle w:val="Hyperlink"/>
          </w:rPr>
          <w:t xml:space="preserve">https://www.jstor.org/stable/40914177</w:t>
        </w:r>
      </w:hyperlink>
    </w:p>
    <w:bookmarkEnd w:id="89"/>
    <w:bookmarkStart w:id="91"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90">
        <w:r>
          <w:rPr>
            <w:rStyle w:val="Hyperlink"/>
          </w:rPr>
          <w:t xml:space="preserve">https://doi.org/10.1080/01977261.2021.1924452</w:t>
        </w:r>
      </w:hyperlink>
    </w:p>
    <w:bookmarkEnd w:id="91"/>
    <w:bookmarkStart w:id="93"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92">
        <w:r>
          <w:rPr>
            <w:rStyle w:val="Hyperlink"/>
          </w:rPr>
          <w:t xml:space="preserve">https://doi.org/10.1016/j.jasrep.2020.102649</w:t>
        </w:r>
      </w:hyperlink>
    </w:p>
    <w:bookmarkEnd w:id="93"/>
    <w:bookmarkStart w:id="95"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94">
        <w:r>
          <w:rPr>
            <w:rStyle w:val="Hyperlink"/>
          </w:rPr>
          <w:t xml:space="preserve">https://doi.org/10.1016/j.jasrep.2021.103121</w:t>
        </w:r>
      </w:hyperlink>
    </w:p>
    <w:bookmarkEnd w:id="95"/>
    <w:bookmarkStart w:id="97" w:name="ref-charbonneau2022"/>
    <w:p>
      <w:pPr>
        <w:pStyle w:val="Bibliography"/>
      </w:pPr>
      <w:r>
        <w:t xml:space="preserve">Charbonneau, M., &amp; Strachan, J. W. A. (2022). From Copying to Coordination: An Alternative Framework for Understanding Cultural Learning Mechanisms.</w:t>
      </w:r>
      <w:r>
        <w:t xml:space="preserve"> </w:t>
      </w:r>
      <w:r>
        <w:rPr>
          <w:iCs/>
          <w:i/>
        </w:rPr>
        <w:t xml:space="preserve">Journal of Cognition and Culture</w:t>
      </w:r>
      <w:r>
        <w:t xml:space="preserve">,</w:t>
      </w:r>
      <w:r>
        <w:t xml:space="preserve"> </w:t>
      </w:r>
      <w:r>
        <w:rPr>
          <w:iCs/>
          <w:i/>
        </w:rPr>
        <w:t xml:space="preserve">22</w:t>
      </w:r>
      <w:r>
        <w:t xml:space="preserve">(5), 451–466.</w:t>
      </w:r>
      <w:r>
        <w:t xml:space="preserve"> </w:t>
      </w:r>
      <w:hyperlink r:id="rId96">
        <w:r>
          <w:rPr>
            <w:rStyle w:val="Hyperlink"/>
          </w:rPr>
          <w:t xml:space="preserve">https://doi.org/10.1163/15685373-12340145</w:t>
        </w:r>
      </w:hyperlink>
    </w:p>
    <w:bookmarkEnd w:id="97"/>
    <w:bookmarkStart w:id="98"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98"/>
    <w:bookmarkStart w:id="100"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9">
        <w:r>
          <w:rPr>
            <w:rStyle w:val="Hyperlink"/>
          </w:rPr>
          <w:t xml:space="preserve">https://doi.org/10.1037/0012-1649.25.6.894</w:t>
        </w:r>
      </w:hyperlink>
    </w:p>
    <w:bookmarkEnd w:id="100"/>
    <w:bookmarkStart w:id="102"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101">
        <w:r>
          <w:rPr>
            <w:rStyle w:val="Hyperlink"/>
          </w:rPr>
          <w:t xml:space="preserve">https://doi.org/10.1002/evan.21864</w:t>
        </w:r>
      </w:hyperlink>
    </w:p>
    <w:bookmarkEnd w:id="102"/>
    <w:bookmarkStart w:id="104"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103">
        <w:r>
          <w:rPr>
            <w:rStyle w:val="Hyperlink"/>
          </w:rPr>
          <w:t xml:space="preserve">https://doi.org/10.1002/evan.21467</w:t>
        </w:r>
      </w:hyperlink>
    </w:p>
    <w:bookmarkEnd w:id="104"/>
    <w:bookmarkStart w:id="106"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105">
        <w:r>
          <w:rPr>
            <w:rStyle w:val="Hyperlink"/>
          </w:rPr>
          <w:t xml:space="preserve">https://doi.org/10.1006/jhev.1993.1043</w:t>
        </w:r>
      </w:hyperlink>
    </w:p>
    <w:bookmarkEnd w:id="106"/>
    <w:bookmarkStart w:id="108" w:name="ref-davis2019"/>
    <w:p>
      <w:pPr>
        <w:pStyle w:val="Bibliography"/>
      </w:pPr>
      <w:r>
        <w:t xml:space="preserve">Davis, R., &amp; Ashton, N. (2019). Landscapes, environments and societies: The development of culture in Lower Palaeolithic Europe.</w:t>
      </w:r>
      <w:r>
        <w:t xml:space="preserve"> </w:t>
      </w:r>
      <w:r>
        <w:rPr>
          <w:iCs/>
          <w:i/>
        </w:rPr>
        <w:t xml:space="preserve">Journal of Anthropological Archaeology</w:t>
      </w:r>
      <w:r>
        <w:t xml:space="preserve">,</w:t>
      </w:r>
      <w:r>
        <w:t xml:space="preserve"> </w:t>
      </w:r>
      <w:r>
        <w:rPr>
          <w:iCs/>
          <w:i/>
        </w:rPr>
        <w:t xml:space="preserve">56</w:t>
      </w:r>
      <w:r>
        <w:t xml:space="preserve">, 101107.</w:t>
      </w:r>
      <w:r>
        <w:t xml:space="preserve"> </w:t>
      </w:r>
      <w:hyperlink r:id="rId107">
        <w:r>
          <w:rPr>
            <w:rStyle w:val="Hyperlink"/>
          </w:rPr>
          <w:t xml:space="preserve">https://doi.org/10.1016/j.jaa.2019.101107</w:t>
        </w:r>
      </w:hyperlink>
    </w:p>
    <w:bookmarkEnd w:id="108"/>
    <w:bookmarkStart w:id="109" w:name="ref-deetz1967"/>
    <w:p>
      <w:pPr>
        <w:pStyle w:val="Bibliography"/>
      </w:pPr>
      <w:r>
        <w:t xml:space="preserve">Deetz, J. (1967).</w:t>
      </w:r>
      <w:r>
        <w:t xml:space="preserve"> </w:t>
      </w:r>
      <w:r>
        <w:rPr>
          <w:iCs/>
          <w:i/>
        </w:rPr>
        <w:t xml:space="preserve">Invitation to archaeology</w:t>
      </w:r>
      <w:r>
        <w:t xml:space="preserve">. Natural History Press.</w:t>
      </w:r>
    </w:p>
    <w:bookmarkEnd w:id="109"/>
    <w:bookmarkStart w:id="111"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110">
        <w:r>
          <w:rPr>
            <w:rStyle w:val="Hyperlink"/>
          </w:rPr>
          <w:t xml:space="preserve">https://doi.org/10.1016/j.jas.2014.04.008</w:t>
        </w:r>
      </w:hyperlink>
    </w:p>
    <w:bookmarkEnd w:id="111"/>
    <w:bookmarkStart w:id="113" w:name="ref-eerkens2005"/>
    <w:p>
      <w:pPr>
        <w:pStyle w:val="Bibliography"/>
      </w:pPr>
      <w:r>
        <w:t xml:space="preserve">Eerkens, J. W., &amp; Lipo, C. P. (2005). Cultural transmission, copying errors, and the generation of variation in material culture and the archaeological record.</w:t>
      </w:r>
      <w:r>
        <w:t xml:space="preserve"> </w:t>
      </w:r>
      <w:r>
        <w:rPr>
          <w:iCs/>
          <w:i/>
        </w:rPr>
        <w:t xml:space="preserve">Journal of Anthropological Archaeology</w:t>
      </w:r>
      <w:r>
        <w:t xml:space="preserve">,</w:t>
      </w:r>
      <w:r>
        <w:t xml:space="preserve"> </w:t>
      </w:r>
      <w:r>
        <w:rPr>
          <w:iCs/>
          <w:i/>
        </w:rPr>
        <w:t xml:space="preserve">24</w:t>
      </w:r>
      <w:r>
        <w:t xml:space="preserve">(4), 316–334.</w:t>
      </w:r>
      <w:r>
        <w:t xml:space="preserve"> </w:t>
      </w:r>
      <w:hyperlink r:id="rId112">
        <w:r>
          <w:rPr>
            <w:rStyle w:val="Hyperlink"/>
          </w:rPr>
          <w:t xml:space="preserve">https://doi.org/10.1016/j.jaa.2005.08.001</w:t>
        </w:r>
      </w:hyperlink>
    </w:p>
    <w:bookmarkEnd w:id="113"/>
    <w:bookmarkStart w:id="115" w:name="ref-eerkens2007"/>
    <w:p>
      <w:pPr>
        <w:pStyle w:val="Bibliography"/>
      </w:pPr>
      <w:r>
        <w:t xml:space="preserve">Eerkens, J. W., &amp; Lipo, C. P. (2007). Cultural transmission theory and the archaeological record: Providing context to understanding variation and temporal changes in material culture.</w:t>
      </w:r>
      <w:r>
        <w:t xml:space="preserve"> </w:t>
      </w:r>
      <w:r>
        <w:rPr>
          <w:iCs/>
          <w:i/>
        </w:rPr>
        <w:t xml:space="preserve">Journal of Archaeological Research</w:t>
      </w:r>
      <w:r>
        <w:t xml:space="preserve">,</w:t>
      </w:r>
      <w:r>
        <w:t xml:space="preserve"> </w:t>
      </w:r>
      <w:r>
        <w:rPr>
          <w:iCs/>
          <w:i/>
        </w:rPr>
        <w:t xml:space="preserve">15</w:t>
      </w:r>
      <w:r>
        <w:t xml:space="preserve">(3), 239274. https://doi.org/</w:t>
      </w:r>
      <w:hyperlink r:id="rId114">
        <w:r>
          <w:rPr>
            <w:rStyle w:val="Hyperlink"/>
          </w:rPr>
          <w:t xml:space="preserve">https://doi.org/10.1007/s10814-007-9013-z</w:t>
        </w:r>
      </w:hyperlink>
    </w:p>
    <w:bookmarkEnd w:id="115"/>
    <w:bookmarkStart w:id="117"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16">
        <w:r>
          <w:rPr>
            <w:rStyle w:val="Hyperlink"/>
          </w:rPr>
          <w:t xml:space="preserve">https://doi.org/10.1016/j.jas.2014.05.034</w:t>
        </w:r>
      </w:hyperlink>
    </w:p>
    <w:bookmarkEnd w:id="117"/>
    <w:bookmarkStart w:id="119"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18">
        <w:r>
          <w:rPr>
            <w:rStyle w:val="Hyperlink"/>
          </w:rPr>
          <w:t xml:space="preserve">https://doi.org/10.1371/journal.pone.0013718</w:t>
        </w:r>
      </w:hyperlink>
    </w:p>
    <w:bookmarkEnd w:id="119"/>
    <w:bookmarkStart w:id="121" w:name="ref-faniel2018"/>
    <w:p>
      <w:pPr>
        <w:pStyle w:val="Bibliography"/>
      </w:pPr>
      <w:r>
        <w:t xml:space="preserve">Faniel, I. M., Austin, A., Kansa, E., Kansa, S. W., France, P., Jacobs, J., Boytner, R., &amp; Yakel, E. (2018). Beyond the Archive: Bridging Data Creation and Reuse in Archaeology.</w:t>
      </w:r>
      <w:r>
        <w:t xml:space="preserve"> </w:t>
      </w:r>
      <w:r>
        <w:rPr>
          <w:iCs/>
          <w:i/>
        </w:rPr>
        <w:t xml:space="preserve">Advances in Archaeological Practice</w:t>
      </w:r>
      <w:r>
        <w:t xml:space="preserve">,</w:t>
      </w:r>
      <w:r>
        <w:t xml:space="preserve"> </w:t>
      </w:r>
      <w:r>
        <w:rPr>
          <w:iCs/>
          <w:i/>
        </w:rPr>
        <w:t xml:space="preserve">6</w:t>
      </w:r>
      <w:r>
        <w:t xml:space="preserve">(2), 105–116.</w:t>
      </w:r>
      <w:r>
        <w:t xml:space="preserve"> </w:t>
      </w:r>
      <w:hyperlink r:id="rId120">
        <w:r>
          <w:rPr>
            <w:rStyle w:val="Hyperlink"/>
          </w:rPr>
          <w:t xml:space="preserve">https://doi.org/10.1017/aap.2018.2</w:t>
        </w:r>
      </w:hyperlink>
    </w:p>
    <w:bookmarkEnd w:id="121"/>
    <w:bookmarkStart w:id="123"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22">
        <w:r>
          <w:rPr>
            <w:rStyle w:val="Hyperlink"/>
          </w:rPr>
          <w:t xml:space="preserve">https://doi.org/10.2307/1164979</w:t>
        </w:r>
      </w:hyperlink>
    </w:p>
    <w:bookmarkEnd w:id="123"/>
    <w:bookmarkStart w:id="125"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24">
        <w:r>
          <w:rPr>
            <w:rStyle w:val="Hyperlink"/>
          </w:rPr>
          <w:t xml:space="preserve">https://doi.org/10.1007/s41982-020-00054-5</w:t>
        </w:r>
      </w:hyperlink>
    </w:p>
    <w:bookmarkEnd w:id="125"/>
    <w:bookmarkStart w:id="127"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26">
        <w:r>
          <w:rPr>
            <w:rStyle w:val="Hyperlink"/>
          </w:rPr>
          <w:t xml:space="preserve">https://doi.org/10.2218/jls.4327</w:t>
        </w:r>
      </w:hyperlink>
    </w:p>
    <w:bookmarkEnd w:id="127"/>
    <w:bookmarkStart w:id="129"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28">
        <w:r>
          <w:rPr>
            <w:rStyle w:val="Hyperlink"/>
          </w:rPr>
          <w:t xml:space="preserve">https://doi.org/10.1007/s10816-018-9376-0</w:t>
        </w:r>
      </w:hyperlink>
    </w:p>
    <w:bookmarkEnd w:id="129"/>
    <w:bookmarkStart w:id="131" w:name="ref-garcía-medrano2022"/>
    <w:p>
      <w:pPr>
        <w:pStyle w:val="Bibliography"/>
      </w:pPr>
      <w:r>
        <w:t xml:space="preserve">García-Medrano, P., Shipton, C., White, M., &amp; Ashton, N. (2022). Acheulean diversity in britain (MIS 15-MIS11): From the standardization to the regionalization of technology.</w:t>
      </w:r>
      <w:r>
        <w:t xml:space="preserve"> </w:t>
      </w:r>
      <w:r>
        <w:rPr>
          <w:iCs/>
          <w:i/>
        </w:rPr>
        <w:t xml:space="preserve">Frontiers in Earth Science</w:t>
      </w:r>
      <w:r>
        <w:t xml:space="preserve">,</w:t>
      </w:r>
      <w:r>
        <w:t xml:space="preserve"> </w:t>
      </w:r>
      <w:r>
        <w:rPr>
          <w:iCs/>
          <w:i/>
        </w:rPr>
        <w:t xml:space="preserve">10</w:t>
      </w:r>
      <w:r>
        <w:t xml:space="preserve">.</w:t>
      </w:r>
      <w:r>
        <w:t xml:space="preserve"> </w:t>
      </w:r>
      <w:hyperlink r:id="rId130">
        <w:r>
          <w:rPr>
            <w:rStyle w:val="Hyperlink"/>
          </w:rPr>
          <w:t xml:space="preserve">https://www.frontiersin.org/articles/10.3389/feart.2022.917207</w:t>
        </w:r>
      </w:hyperlink>
    </w:p>
    <w:bookmarkEnd w:id="131"/>
    <w:bookmarkStart w:id="133"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32">
        <w:r>
          <w:rPr>
            <w:rStyle w:val="Hyperlink"/>
          </w:rPr>
          <w:t xml:space="preserve">https://doi.org/10.1177/1059712320965713</w:t>
        </w:r>
      </w:hyperlink>
    </w:p>
    <w:bookmarkEnd w:id="133"/>
    <w:bookmarkStart w:id="134"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34"/>
    <w:bookmarkStart w:id="135" w:name="ref-henrich2015"/>
    <w:p>
      <w:pPr>
        <w:pStyle w:val="Bibliography"/>
      </w:pPr>
      <w:r>
        <w:t xml:space="preserve">Henrich, J. (2015).</w:t>
      </w:r>
      <w:r>
        <w:t xml:space="preserve"> </w:t>
      </w:r>
      <w:r>
        <w:rPr>
          <w:iCs/>
          <w:i/>
        </w:rPr>
        <w:t xml:space="preserve">The Secret of Our Success: How Culture Is Driving Human Evolution, Domesticating Our Species, and Making Us Smarter</w:t>
      </w:r>
      <w:r>
        <w:t xml:space="preserve">. Princeton University Press.</w:t>
      </w:r>
    </w:p>
    <w:bookmarkEnd w:id="135"/>
    <w:bookmarkStart w:id="137"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36">
        <w:r>
          <w:rPr>
            <w:rStyle w:val="Hyperlink"/>
          </w:rPr>
          <w:t xml:space="preserve">https://doi.org/10.1016/j.jasrep.2017.05.013</w:t>
        </w:r>
      </w:hyperlink>
    </w:p>
    <w:bookmarkEnd w:id="137"/>
    <w:bookmarkStart w:id="139"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38">
        <w:r>
          <w:rPr>
            <w:rStyle w:val="Hyperlink"/>
          </w:rPr>
          <w:t xml:space="preserve">https://doi.org/10.1016/j.jhevol.2010.06.004</w:t>
        </w:r>
      </w:hyperlink>
    </w:p>
    <w:bookmarkEnd w:id="139"/>
    <w:bookmarkStart w:id="141"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40">
        <w:r>
          <w:rPr>
            <w:rStyle w:val="Hyperlink"/>
          </w:rPr>
          <w:t xml:space="preserve">https://doi.org/10.1016/j.jasrep.2015.02.002</w:t>
        </w:r>
      </w:hyperlink>
    </w:p>
    <w:bookmarkEnd w:id="141"/>
    <w:bookmarkStart w:id="143"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42">
        <w:r>
          <w:rPr>
            <w:rStyle w:val="Hyperlink"/>
          </w:rPr>
          <w:t xml:space="preserve">https://doi.org/10.24885/sab.v31i2.613</w:t>
        </w:r>
      </w:hyperlink>
    </w:p>
    <w:bookmarkEnd w:id="143"/>
    <w:bookmarkStart w:id="145"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44">
        <w:r>
          <w:rPr>
            <w:rStyle w:val="Hyperlink"/>
          </w:rPr>
          <w:t xml:space="preserve">https://doi.org/10.1016/j.quascirev.2009.02.024</w:t>
        </w:r>
      </w:hyperlink>
    </w:p>
    <w:bookmarkEnd w:id="145"/>
    <w:bookmarkStart w:id="147" w:name="ref-huggett2018"/>
    <w:p>
      <w:pPr>
        <w:pStyle w:val="Bibliography"/>
      </w:pPr>
      <w:r>
        <w:t xml:space="preserve">Huggett, J. (2018). Reuse Remix Recycle: Repurposing Archaeological Digital Data.</w:t>
      </w:r>
      <w:r>
        <w:t xml:space="preserve"> </w:t>
      </w:r>
      <w:r>
        <w:rPr>
          <w:iCs/>
          <w:i/>
        </w:rPr>
        <w:t xml:space="preserve">Advances in Archaeological Practice</w:t>
      </w:r>
      <w:r>
        <w:t xml:space="preserve">,</w:t>
      </w:r>
      <w:r>
        <w:t xml:space="preserve"> </w:t>
      </w:r>
      <w:r>
        <w:rPr>
          <w:iCs/>
          <w:i/>
        </w:rPr>
        <w:t xml:space="preserve">6</w:t>
      </w:r>
      <w:r>
        <w:t xml:space="preserve">(2), 93–104.</w:t>
      </w:r>
      <w:r>
        <w:t xml:space="preserve"> </w:t>
      </w:r>
      <w:hyperlink r:id="rId146">
        <w:r>
          <w:rPr>
            <w:rStyle w:val="Hyperlink"/>
          </w:rPr>
          <w:t xml:space="preserve">https://doi.org/10.1017/aap.2018.1</w:t>
        </w:r>
      </w:hyperlink>
    </w:p>
    <w:bookmarkEnd w:id="147"/>
    <w:bookmarkStart w:id="148"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48"/>
    <w:bookmarkStart w:id="150"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49">
        <w:r>
          <w:rPr>
            <w:rStyle w:val="Hyperlink"/>
          </w:rPr>
          <w:t xml:space="preserve">https://doi.org/10.1017/S0959774321000251</w:t>
        </w:r>
      </w:hyperlink>
    </w:p>
    <w:bookmarkEnd w:id="150"/>
    <w:bookmarkStart w:id="152"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51">
        <w:r>
          <w:rPr>
            <w:rStyle w:val="Hyperlink"/>
          </w:rPr>
          <w:t xml:space="preserve">https://doi.org/10.1016/j.jhevol.2011.02.007</w:t>
        </w:r>
      </w:hyperlink>
    </w:p>
    <w:bookmarkEnd w:id="152"/>
    <w:bookmarkStart w:id="154"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53">
        <w:r>
          <w:rPr>
            <w:rStyle w:val="Hyperlink"/>
          </w:rPr>
          <w:t xml:space="preserve">https://doi.org/10.1371/journal.pone.0177063</w:t>
        </w:r>
      </w:hyperlink>
    </w:p>
    <w:bookmarkEnd w:id="154"/>
    <w:bookmarkStart w:id="155"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55"/>
    <w:bookmarkStart w:id="157"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56">
        <w:r>
          <w:rPr>
            <w:rStyle w:val="Hyperlink"/>
          </w:rPr>
          <w:t xml:space="preserve">https://doi.org/10.1371/journal.pone.0048333</w:t>
        </w:r>
      </w:hyperlink>
    </w:p>
    <w:bookmarkEnd w:id="157"/>
    <w:bookmarkStart w:id="159"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58">
        <w:r>
          <w:rPr>
            <w:rStyle w:val="Hyperlink"/>
          </w:rPr>
          <w:t xml:space="preserve">https://doi.org/10.1016/j.crpv.2019.04.008</w:t>
        </w:r>
      </w:hyperlink>
    </w:p>
    <w:bookmarkEnd w:id="159"/>
    <w:bookmarkStart w:id="161"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60">
        <w:r>
          <w:rPr>
            <w:rStyle w:val="Hyperlink"/>
          </w:rPr>
          <w:t xml:space="preserve">https://doi.org/10.1007/s10816-016-9276-0</w:t>
        </w:r>
      </w:hyperlink>
    </w:p>
    <w:bookmarkEnd w:id="161"/>
    <w:bookmarkStart w:id="163"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62">
        <w:r>
          <w:rPr>
            <w:rStyle w:val="Hyperlink"/>
          </w:rPr>
          <w:t xml:space="preserve">https://doi.org/10.1111/arcm.12439</w:t>
        </w:r>
      </w:hyperlink>
    </w:p>
    <w:bookmarkEnd w:id="163"/>
    <w:bookmarkStart w:id="165"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64">
        <w:r>
          <w:rPr>
            <w:rStyle w:val="Hyperlink"/>
          </w:rPr>
          <w:t xml:space="preserve">https://doi.org/10.1016/j.jaa.2016.08.002</w:t>
        </w:r>
      </w:hyperlink>
    </w:p>
    <w:bookmarkEnd w:id="165"/>
    <w:bookmarkStart w:id="167"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66">
        <w:r>
          <w:rPr>
            <w:rStyle w:val="Hyperlink"/>
          </w:rPr>
          <w:t xml:space="preserve">https://doi.org/10.7183/2326-3768.1.1.37</w:t>
        </w:r>
      </w:hyperlink>
    </w:p>
    <w:bookmarkEnd w:id="167"/>
    <w:bookmarkStart w:id="169"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68">
        <w:r>
          <w:rPr>
            <w:rStyle w:val="Hyperlink"/>
          </w:rPr>
          <w:t xml:space="preserve">https://doi.org/10.1017/S0003598X00065078</w:t>
        </w:r>
      </w:hyperlink>
    </w:p>
    <w:bookmarkEnd w:id="169"/>
    <w:bookmarkStart w:id="171"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70">
        <w:r>
          <w:rPr>
            <w:rStyle w:val="Hyperlink"/>
          </w:rPr>
          <w:t xml:space="preserve">https://doi.org/10.1007/s10816-021-09521-x</w:t>
        </w:r>
      </w:hyperlink>
    </w:p>
    <w:bookmarkEnd w:id="171"/>
    <w:bookmarkStart w:id="172" w:name="Xc74ac819f4358c995c42bb0c7f3176ac1dd2c4b"/>
    <w:p>
      <w:pPr>
        <w:pStyle w:val="Bibliography"/>
      </w:pPr>
      <w:r>
        <w:t xml:space="preserve">Kuhn, S. L. (2020).</w:t>
      </w:r>
      <w:r>
        <w:t xml:space="preserve"> </w:t>
      </w:r>
      <w:r>
        <w:rPr>
          <w:iCs/>
          <w:i/>
        </w:rPr>
        <w:t xml:space="preserve">The</w:t>
      </w:r>
      <w:r>
        <w:rPr>
          <w:iCs/>
          <w:i/>
        </w:rPr>
        <w:t xml:space="preserve"> </w:t>
      </w:r>
      <w:r>
        <w:rPr>
          <w:iCs/>
          <w:i/>
        </w:rPr>
        <w:t xml:space="preserve">Evolution</w:t>
      </w:r>
      <w:r>
        <w:rPr>
          <w:iCs/>
          <w:i/>
        </w:rPr>
        <w:t xml:space="preserve"> </w:t>
      </w:r>
      <w:r>
        <w:rPr>
          <w:iCs/>
          <w:i/>
        </w:rPr>
        <w:t xml:space="preserve">of</w:t>
      </w:r>
      <w:r>
        <w:rPr>
          <w:iCs/>
          <w:i/>
        </w:rPr>
        <w:t xml:space="preserve"> </w:t>
      </w:r>
      <w:r>
        <w:rPr>
          <w:iCs/>
          <w:i/>
        </w:rPr>
        <w:t xml:space="preserve">Paleolithic</w:t>
      </w:r>
      <w:r>
        <w:rPr>
          <w:iCs/>
          <w:i/>
        </w:rPr>
        <w:t xml:space="preserve"> </w:t>
      </w:r>
      <w:r>
        <w:rPr>
          <w:iCs/>
          <w:i/>
        </w:rPr>
        <w:t xml:space="preserve">Technologies</w:t>
      </w:r>
      <w:r>
        <w:t xml:space="preserve">. Routledge.</w:t>
      </w:r>
    </w:p>
    <w:bookmarkEnd w:id="172"/>
    <w:bookmarkStart w:id="174" w:name="ref-laland2015"/>
    <w:p>
      <w:pPr>
        <w:pStyle w:val="Bibliography"/>
      </w:pPr>
      <w:r>
        <w:t xml:space="preserve">Laland, K. N., Uller, T., Feldman, M. W., Sterelny, K., Müller, G. B., Moczek, A., Jablonka, E., &amp; Odling-Smee, J. (2015). The extended evolutionary synthesis: Its structure, assumptions and predictions.</w:t>
      </w:r>
      <w:r>
        <w:t xml:space="preserve"> </w:t>
      </w:r>
      <w:r>
        <w:rPr>
          <w:iCs/>
          <w:i/>
        </w:rPr>
        <w:t xml:space="preserve">Proceedings of the Royal Society B: Biological Sciences</w:t>
      </w:r>
      <w:r>
        <w:t xml:space="preserve">,</w:t>
      </w:r>
      <w:r>
        <w:t xml:space="preserve"> </w:t>
      </w:r>
      <w:r>
        <w:rPr>
          <w:iCs/>
          <w:i/>
        </w:rPr>
        <w:t xml:space="preserve">282</w:t>
      </w:r>
      <w:r>
        <w:t xml:space="preserve">(1813), 20151019.</w:t>
      </w:r>
      <w:r>
        <w:t xml:space="preserve"> </w:t>
      </w:r>
      <w:hyperlink r:id="rId173">
        <w:r>
          <w:rPr>
            <w:rStyle w:val="Hyperlink"/>
          </w:rPr>
          <w:t xml:space="preserve">https://doi.org/10.1098/rspb.2015.1019</w:t>
        </w:r>
      </w:hyperlink>
    </w:p>
    <w:bookmarkEnd w:id="174"/>
    <w:bookmarkStart w:id="176"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75">
        <w:r>
          <w:rPr>
            <w:rStyle w:val="Hyperlink"/>
          </w:rPr>
          <w:t xml:space="preserve">https://doi.org/10.1016/j.crpv.2005.12.003</w:t>
        </w:r>
      </w:hyperlink>
    </w:p>
    <w:bookmarkEnd w:id="176"/>
    <w:bookmarkStart w:id="178"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77">
        <w:r>
          <w:rPr>
            <w:rStyle w:val="Hyperlink"/>
          </w:rPr>
          <w:t xml:space="preserve">https://doi.org/10.18637/jss.v025.i01</w:t>
        </w:r>
      </w:hyperlink>
    </w:p>
    <w:bookmarkEnd w:id="178"/>
    <w:bookmarkStart w:id="180"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79">
        <w:r>
          <w:rPr>
            <w:rStyle w:val="Hyperlink"/>
          </w:rPr>
          <w:t xml:space="preserve">https://doi.org/10.1002/gea.21904</w:t>
        </w:r>
      </w:hyperlink>
    </w:p>
    <w:bookmarkEnd w:id="180"/>
    <w:bookmarkStart w:id="182" w:name="ref-lew-levy2020"/>
    <w:p>
      <w:pPr>
        <w:pStyle w:val="Bibliography"/>
      </w:pPr>
      <w:r>
        <w:t xml:space="preserve">Lew-Levy, S., Milks, A., Lavi, N., Pope, S. M., &amp; Friesem, D. E. (2020). Where innovations flourish: An ethnographic and archaeological overview of hunter</w:t>
      </w:r>
      <w:r>
        <w:t xml:space="preserve">gatherer learning contexts.</w:t>
      </w:r>
      <w:r>
        <w:t xml:space="preserve"> </w:t>
      </w:r>
      <w:r>
        <w:rPr>
          <w:iCs/>
          <w:i/>
        </w:rPr>
        <w:t xml:space="preserve">Evolutionary Human Sciences</w:t>
      </w:r>
      <w:r>
        <w:t xml:space="preserve">,</w:t>
      </w:r>
      <w:r>
        <w:t xml:space="preserve"> </w:t>
      </w:r>
      <w:r>
        <w:rPr>
          <w:iCs/>
          <w:i/>
        </w:rPr>
        <w:t xml:space="preserve">2</w:t>
      </w:r>
      <w:r>
        <w:t xml:space="preserve">, e31.</w:t>
      </w:r>
      <w:r>
        <w:t xml:space="preserve"> </w:t>
      </w:r>
      <w:hyperlink r:id="rId181">
        <w:r>
          <w:rPr>
            <w:rStyle w:val="Hyperlink"/>
          </w:rPr>
          <w:t xml:space="preserve">https://doi.org/10.1017/ehs.2020.35</w:t>
        </w:r>
      </w:hyperlink>
    </w:p>
    <w:bookmarkEnd w:id="182"/>
    <w:bookmarkStart w:id="184"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83">
        <w:r>
          <w:rPr>
            <w:rStyle w:val="Hyperlink"/>
          </w:rPr>
          <w:t xml:space="preserve">https://doi.org/10.1002/evan.21964</w:t>
        </w:r>
      </w:hyperlink>
    </w:p>
    <w:bookmarkEnd w:id="184"/>
    <w:bookmarkStart w:id="186" w:name="ref-lockey2022"/>
    <w:p>
      <w:pPr>
        <w:pStyle w:val="Bibliography"/>
      </w:pPr>
      <w:r>
        <w:t xml:space="preserve">Lockey, A. L., Rodríguez, L., Martín-Francés, L., Arsuaga, J. L., Bermúdez de Castro, J. M., Crété, L., Martinón-Torres, M., Parfitt, S., Pope, M., &amp; Stringer, C. (2022). Comparing the Boxgrove and Atapuerca (Sima de los Huesos) human fossils: Do they represent distinct paleodemes?</w:t>
      </w:r>
      <w:r>
        <w:t xml:space="preserve"> </w:t>
      </w:r>
      <w:r>
        <w:rPr>
          <w:iCs/>
          <w:i/>
        </w:rPr>
        <w:t xml:space="preserve">Journal of Human Evolution</w:t>
      </w:r>
      <w:r>
        <w:t xml:space="preserve">,</w:t>
      </w:r>
      <w:r>
        <w:t xml:space="preserve"> </w:t>
      </w:r>
      <w:r>
        <w:rPr>
          <w:iCs/>
          <w:i/>
        </w:rPr>
        <w:t xml:space="preserve">172</w:t>
      </w:r>
      <w:r>
        <w:t xml:space="preserve">, 103253.</w:t>
      </w:r>
      <w:r>
        <w:t xml:space="preserve"> </w:t>
      </w:r>
      <w:hyperlink r:id="rId185">
        <w:r>
          <w:rPr>
            <w:rStyle w:val="Hyperlink"/>
          </w:rPr>
          <w:t xml:space="preserve">https://doi.org/10.1016/j.jhevol.2022.103253</w:t>
        </w:r>
      </w:hyperlink>
    </w:p>
    <w:bookmarkEnd w:id="186"/>
    <w:bookmarkStart w:id="188"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87">
        <w:r>
          <w:rPr>
            <w:rStyle w:val="Hyperlink"/>
          </w:rPr>
          <w:t xml:space="preserve">https://doi.org/10.1007/s10816-013-9200-9</w:t>
        </w:r>
      </w:hyperlink>
    </w:p>
    <w:bookmarkEnd w:id="188"/>
    <w:bookmarkStart w:id="190"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89">
        <w:r>
          <w:rPr>
            <w:rStyle w:val="Hyperlink"/>
          </w:rPr>
          <w:t xml:space="preserve">https://www.jstor.org/stable/40388215</w:t>
        </w:r>
      </w:hyperlink>
    </w:p>
    <w:bookmarkEnd w:id="190"/>
    <w:bookmarkStart w:id="192"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91">
        <w:r>
          <w:rPr>
            <w:rStyle w:val="Hyperlink"/>
          </w:rPr>
          <w:t xml:space="preserve">https://doi.org/10.1016/j.quaint.2015.08.021</w:t>
        </w:r>
      </w:hyperlink>
    </w:p>
    <w:bookmarkEnd w:id="192"/>
    <w:bookmarkStart w:id="194"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93">
        <w:r>
          <w:rPr>
            <w:rStyle w:val="Hyperlink"/>
          </w:rPr>
          <w:t xml:space="preserve">https://doi.org/10.1016/j.jas.2005.10.014</w:t>
        </w:r>
      </w:hyperlink>
    </w:p>
    <w:bookmarkEnd w:id="194"/>
    <w:bookmarkStart w:id="196"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95">
        <w:r>
          <w:rPr>
            <w:rStyle w:val="Hyperlink"/>
          </w:rPr>
          <w:t xml:space="preserve">https://doi.org/10.1007/s10816-004-1420-6</w:t>
        </w:r>
      </w:hyperlink>
    </w:p>
    <w:bookmarkEnd w:id="196"/>
    <w:bookmarkStart w:id="198"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97">
        <w:r>
          <w:rPr>
            <w:rStyle w:val="Hyperlink"/>
          </w:rPr>
          <w:t xml:space="preserve">https://doi.org/10.1016/j.jas.2006.09.008</w:t>
        </w:r>
      </w:hyperlink>
    </w:p>
    <w:bookmarkEnd w:id="198"/>
    <w:bookmarkStart w:id="200"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99">
        <w:r>
          <w:rPr>
            <w:rStyle w:val="Hyperlink"/>
          </w:rPr>
          <w:t xml:space="preserve">https://doi.org/10.1007/s10816-015-9272-9</w:t>
        </w:r>
      </w:hyperlink>
    </w:p>
    <w:bookmarkEnd w:id="200"/>
    <w:bookmarkStart w:id="202" w:name="ref-marwick2018"/>
    <w:p>
      <w:pPr>
        <w:pStyle w:val="Bibliography"/>
      </w:pPr>
      <w:r>
        <w:t xml:space="preserve">Marwick, B., &amp; Birch, S. E. P. (2018). A Standard for the Scholarly Citation of Archaeological Data as an Incentive to Data Sharing.</w:t>
      </w:r>
      <w:r>
        <w:t xml:space="preserve"> </w:t>
      </w:r>
      <w:r>
        <w:rPr>
          <w:iCs/>
          <w:i/>
        </w:rPr>
        <w:t xml:space="preserve">Advances in Archaeological Practice</w:t>
      </w:r>
      <w:r>
        <w:t xml:space="preserve">,</w:t>
      </w:r>
      <w:r>
        <w:t xml:space="preserve"> </w:t>
      </w:r>
      <w:r>
        <w:rPr>
          <w:iCs/>
          <w:i/>
        </w:rPr>
        <w:t xml:space="preserve">6</w:t>
      </w:r>
      <w:r>
        <w:t xml:space="preserve">(2), 125–143.</w:t>
      </w:r>
      <w:r>
        <w:t xml:space="preserve"> </w:t>
      </w:r>
      <w:hyperlink r:id="rId201">
        <w:r>
          <w:rPr>
            <w:rStyle w:val="Hyperlink"/>
          </w:rPr>
          <w:t xml:space="preserve">https://doi.org/10.1017/aap.2018.3</w:t>
        </w:r>
      </w:hyperlink>
    </w:p>
    <w:bookmarkEnd w:id="202"/>
    <w:bookmarkStart w:id="204"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203">
        <w:r>
          <w:rPr>
            <w:rStyle w:val="Hyperlink"/>
          </w:rPr>
          <w:t xml:space="preserve">https://doi.org/10.1086/423973</w:t>
        </w:r>
      </w:hyperlink>
    </w:p>
    <w:bookmarkEnd w:id="204"/>
    <w:bookmarkStart w:id="206"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205">
        <w:r>
          <w:rPr>
            <w:rStyle w:val="Hyperlink"/>
          </w:rPr>
          <w:t xml:space="preserve">https://doi.org/10.1016/j.jasrep.2015.06.004</w:t>
        </w:r>
      </w:hyperlink>
    </w:p>
    <w:bookmarkEnd w:id="206"/>
    <w:bookmarkStart w:id="208"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207">
        <w:r>
          <w:rPr>
            <w:rStyle w:val="Hyperlink"/>
          </w:rPr>
          <w:t xml:space="preserve">https://pdf.printfriendly.com/pdfs/make</w:t>
        </w:r>
      </w:hyperlink>
    </w:p>
    <w:bookmarkEnd w:id="208"/>
    <w:bookmarkStart w:id="210" w:name="ref-moncel2018c"/>
    <w:p>
      <w:pPr>
        <w:pStyle w:val="Bibliography"/>
      </w:pPr>
      <w:r>
        <w:t xml:space="preserve">Moncel, M.-H., Arzarello, M., Boëda, É., Bonilauri, S., Chevrier, B., Gaillard, C., Forestier, H., Yinghua, L., Sémah, F., &amp; Zeitoun, V. (2018a). Assemblages with bifacial tools in</w:t>
      </w:r>
      <w:r>
        <w:t xml:space="preserve"> </w:t>
      </w:r>
      <w:r>
        <w:t xml:space="preserve">Eurasia</w:t>
      </w:r>
      <w:r>
        <w:t xml:space="preserve"> </w:t>
      </w:r>
      <w:r>
        <w:t xml:space="preserve">(third part).</w:t>
      </w:r>
      <w:r>
        <w:t xml:space="preserve"> </w:t>
      </w:r>
      <w:r>
        <w:t xml:space="preserve">Considerations</w:t>
      </w:r>
      <w:r>
        <w:t xml:space="preserve"> </w:t>
      </w:r>
      <w:r>
        <w:t xml:space="preserve">on the bifacial phenomenon throughout</w:t>
      </w:r>
      <w:r>
        <w:t xml:space="preserve"> </w:t>
      </w:r>
      <w:r>
        <w:t xml:space="preserve">Eurasia</w:t>
      </w:r>
      <w:r>
        <w:t xml:space="preserve">.</w:t>
      </w:r>
      <w:r>
        <w:t xml:space="preserve"> </w:t>
      </w:r>
      <w:r>
        <w:rPr>
          <w:iCs/>
          <w:i/>
        </w:rPr>
        <w:t xml:space="preserve">Comptes Rendus Palevol</w:t>
      </w:r>
      <w:r>
        <w:t xml:space="preserve">,</w:t>
      </w:r>
      <w:r>
        <w:t xml:space="preserve"> </w:t>
      </w:r>
      <w:r>
        <w:rPr>
          <w:iCs/>
          <w:i/>
        </w:rPr>
        <w:t xml:space="preserve">17</w:t>
      </w:r>
      <w:r>
        <w:t xml:space="preserve">(1), 77–97.</w:t>
      </w:r>
      <w:r>
        <w:t xml:space="preserve"> </w:t>
      </w:r>
      <w:hyperlink r:id="rId209">
        <w:r>
          <w:rPr>
            <w:rStyle w:val="Hyperlink"/>
          </w:rPr>
          <w:t xml:space="preserve">https://doi.org/10.1016/j.crpv.2015.11.007</w:t>
        </w:r>
      </w:hyperlink>
    </w:p>
    <w:bookmarkEnd w:id="210"/>
    <w:bookmarkStart w:id="212" w:name="ref-moncel2018a"/>
    <w:p>
      <w:pPr>
        <w:pStyle w:val="Bibliography"/>
      </w:pPr>
      <w:r>
        <w:t xml:space="preserve">Moncel, M.-H., Arzarello, M., Boëda, É., Bonilauri, S., Chevrier, B., Gaillard, C., Forestier, H., Yinghua, L., Sémah, F., &amp; Zeitoun, V. (2018b). The assemblages with bifacial tools in</w:t>
      </w:r>
      <w:r>
        <w:t xml:space="preserve"> </w:t>
      </w:r>
      <w:r>
        <w:t xml:space="preserve">Eurasia</w:t>
      </w:r>
      <w:r>
        <w:t xml:space="preserve"> </w:t>
      </w:r>
      <w:r>
        <w:t xml:space="preserve">(first part).</w:t>
      </w:r>
      <w:r>
        <w:t xml:space="preserve"> </w:t>
      </w:r>
      <w:r>
        <w:t xml:space="preserve">What</w:t>
      </w:r>
      <w:r>
        <w:t xml:space="preserve"> </w:t>
      </w:r>
      <w:r>
        <w:t xml:space="preserve">is going on in the</w:t>
      </w:r>
      <w:r>
        <w:t xml:space="preserve"> </w:t>
      </w:r>
      <w:r>
        <w:t xml:space="preserve">West</w:t>
      </w:r>
      <w:r>
        <w:t xml:space="preserve">?</w:t>
      </w:r>
      <w:r>
        <w:t xml:space="preserve"> </w:t>
      </w:r>
      <w:r>
        <w:t xml:space="preserve">Data</w:t>
      </w:r>
      <w:r>
        <w:t xml:space="preserve"> </w:t>
      </w:r>
      <w:r>
        <w:t xml:space="preserve">on western and southern</w:t>
      </w:r>
      <w:r>
        <w:t xml:space="preserve"> </w:t>
      </w:r>
      <w:r>
        <w:t xml:space="preserve">Europe</w:t>
      </w:r>
      <w:r>
        <w:t xml:space="preserve"> </w:t>
      </w:r>
      <w:r>
        <w:t xml:space="preserve">and the</w:t>
      </w:r>
      <w:r>
        <w:t xml:space="preserve"> </w:t>
      </w:r>
      <w:r>
        <w:t xml:space="preserve">Levant</w:t>
      </w:r>
      <w:r>
        <w:t xml:space="preserve">.</w:t>
      </w:r>
      <w:r>
        <w:t xml:space="preserve"> </w:t>
      </w:r>
      <w:r>
        <w:rPr>
          <w:iCs/>
          <w:i/>
        </w:rPr>
        <w:t xml:space="preserve">Comptes Rendus Palevol</w:t>
      </w:r>
      <w:r>
        <w:t xml:space="preserve">,</w:t>
      </w:r>
      <w:r>
        <w:t xml:space="preserve"> </w:t>
      </w:r>
      <w:r>
        <w:rPr>
          <w:iCs/>
          <w:i/>
        </w:rPr>
        <w:t xml:space="preserve">17</w:t>
      </w:r>
      <w:r>
        <w:t xml:space="preserve">(1), 45–60.</w:t>
      </w:r>
      <w:r>
        <w:t xml:space="preserve"> </w:t>
      </w:r>
      <w:hyperlink r:id="rId211">
        <w:r>
          <w:rPr>
            <w:rStyle w:val="Hyperlink"/>
          </w:rPr>
          <w:t xml:space="preserve">https://doi.org/10.1016/j.crpv.2015.09.009</w:t>
        </w:r>
      </w:hyperlink>
    </w:p>
    <w:bookmarkEnd w:id="212"/>
    <w:bookmarkStart w:id="214" w:name="ref-moncel2018b"/>
    <w:p>
      <w:pPr>
        <w:pStyle w:val="Bibliography"/>
      </w:pPr>
      <w:r>
        <w:t xml:space="preserve">Moncel, M.-H., Arzarello, M., Boëda, É., Bonilauri, T., Chevrier, B., Gaillard, C., Forestier, H., Yinghua, L., Sémah, F., &amp; Zeitoun, V. (2018c). Assemblages with bifacial tools in</w:t>
      </w:r>
      <w:r>
        <w:t xml:space="preserve"> </w:t>
      </w:r>
      <w:r>
        <w:t xml:space="preserve">Eurasia</w:t>
      </w:r>
      <w:r>
        <w:t xml:space="preserve"> </w:t>
      </w:r>
      <w:r>
        <w:t xml:space="preserve">(second part).</w:t>
      </w:r>
      <w:r>
        <w:t xml:space="preserve"> </w:t>
      </w:r>
      <w:r>
        <w:t xml:space="preserve">What</w:t>
      </w:r>
      <w:r>
        <w:t xml:space="preserve"> </w:t>
      </w:r>
      <w:r>
        <w:t xml:space="preserve">is going on in the</w:t>
      </w:r>
      <w:r>
        <w:t xml:space="preserve"> </w:t>
      </w:r>
      <w:r>
        <w:t xml:space="preserve">East</w:t>
      </w:r>
      <w:r>
        <w:t xml:space="preserve">?</w:t>
      </w:r>
      <w:r>
        <w:t xml:space="preserve"> </w:t>
      </w:r>
      <w:r>
        <w:t xml:space="preserve">Data</w:t>
      </w:r>
      <w:r>
        <w:t xml:space="preserve"> </w:t>
      </w:r>
      <w:r>
        <w:t xml:space="preserve">from</w:t>
      </w:r>
      <w:r>
        <w:t xml:space="preserve"> </w:t>
      </w:r>
      <w:r>
        <w:t xml:space="preserve">India</w:t>
      </w:r>
      <w:r>
        <w:t xml:space="preserve">,</w:t>
      </w:r>
      <w:r>
        <w:t xml:space="preserve"> </w:t>
      </w:r>
      <w:r>
        <w:t xml:space="preserve">Eastern</w:t>
      </w:r>
      <w:r>
        <w:t xml:space="preserve"> </w:t>
      </w:r>
      <w:r>
        <w:t xml:space="preserve">Asia</w:t>
      </w:r>
      <w:r>
        <w:t xml:space="preserve"> </w:t>
      </w:r>
      <w:r>
        <w:t xml:space="preserve">and</w:t>
      </w:r>
      <w:r>
        <w:t xml:space="preserve"> </w:t>
      </w:r>
      <w:r>
        <w:t xml:space="preserve">Southeast</w:t>
      </w:r>
      <w:r>
        <w:t xml:space="preserve"> </w:t>
      </w:r>
      <w:r>
        <w:t xml:space="preserve">Asia</w:t>
      </w:r>
      <w:r>
        <w:t xml:space="preserve">.</w:t>
      </w:r>
      <w:r>
        <w:t xml:space="preserve"> </w:t>
      </w:r>
      <w:r>
        <w:rPr>
          <w:iCs/>
          <w:i/>
        </w:rPr>
        <w:t xml:space="preserve">Comptes Rendus Palevol</w:t>
      </w:r>
      <w:r>
        <w:t xml:space="preserve">,</w:t>
      </w:r>
      <w:r>
        <w:t xml:space="preserve"> </w:t>
      </w:r>
      <w:r>
        <w:rPr>
          <w:iCs/>
          <w:i/>
        </w:rPr>
        <w:t xml:space="preserve">17</w:t>
      </w:r>
      <w:r>
        <w:t xml:space="preserve">(1), 61–76.</w:t>
      </w:r>
      <w:r>
        <w:t xml:space="preserve"> </w:t>
      </w:r>
      <w:hyperlink r:id="rId213">
        <w:r>
          <w:rPr>
            <w:rStyle w:val="Hyperlink"/>
          </w:rPr>
          <w:t xml:space="preserve">https://doi.org/10.1016/j.crpv.2015.09.010</w:t>
        </w:r>
      </w:hyperlink>
    </w:p>
    <w:bookmarkEnd w:id="214"/>
    <w:bookmarkStart w:id="216" w:name="ref-moody2021"/>
    <w:p>
      <w:pPr>
        <w:pStyle w:val="Bibliography"/>
      </w:pPr>
      <w:r>
        <w:t xml:space="preserve">Moody, B., Dye, T., May, K., Wright, H., &amp; Buck, C. (2021). Digital chronological data reuse in archaeology: Three case studies with varying purposes and perspectives.</w:t>
      </w:r>
      <w:r>
        <w:t xml:space="preserve"> </w:t>
      </w:r>
      <w:r>
        <w:rPr>
          <w:iCs/>
          <w:i/>
        </w:rPr>
        <w:t xml:space="preserve">Journal of Archaeological Science: Reports</w:t>
      </w:r>
      <w:r>
        <w:t xml:space="preserve">,</w:t>
      </w:r>
      <w:r>
        <w:t xml:space="preserve"> </w:t>
      </w:r>
      <w:r>
        <w:rPr>
          <w:iCs/>
          <w:i/>
        </w:rPr>
        <w:t xml:space="preserve">40</w:t>
      </w:r>
      <w:r>
        <w:t xml:space="preserve">, 103188.</w:t>
      </w:r>
      <w:r>
        <w:t xml:space="preserve"> </w:t>
      </w:r>
      <w:hyperlink r:id="rId215">
        <w:r>
          <w:rPr>
            <w:rStyle w:val="Hyperlink"/>
          </w:rPr>
          <w:t xml:space="preserve">https://doi.org/10.1016/j.jasrep.2021.103188</w:t>
        </w:r>
      </w:hyperlink>
    </w:p>
    <w:bookmarkEnd w:id="216"/>
    <w:bookmarkStart w:id="218"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217">
        <w:r>
          <w:rPr>
            <w:rStyle w:val="Hyperlink"/>
          </w:rPr>
          <w:t xml:space="preserve">https://doi.org/10.1017/S0959774320000190</w:t>
        </w:r>
      </w:hyperlink>
    </w:p>
    <w:bookmarkEnd w:id="218"/>
    <w:bookmarkStart w:id="220"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219">
        <w:r>
          <w:rPr>
            <w:rStyle w:val="Hyperlink"/>
          </w:rPr>
          <w:t xml:space="preserve">https://doi.org/10.1080/00438243.2011.624778</w:t>
        </w:r>
      </w:hyperlink>
    </w:p>
    <w:bookmarkEnd w:id="220"/>
    <w:bookmarkStart w:id="222"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221">
        <w:r>
          <w:rPr>
            <w:rStyle w:val="Hyperlink"/>
          </w:rPr>
          <w:t xml:space="preserve">https://doi.org/10.1371/journal.pone.0158803</w:t>
        </w:r>
      </w:hyperlink>
    </w:p>
    <w:bookmarkEnd w:id="222"/>
    <w:bookmarkStart w:id="223" w:name="ref-nowell2021"/>
    <w:p>
      <w:pPr>
        <w:pStyle w:val="Bibliography"/>
      </w:pPr>
      <w:r>
        <w:t xml:space="preserve">Nowell, A. (2021).</w:t>
      </w:r>
      <w:r>
        <w:t xml:space="preserve"> </w:t>
      </w:r>
      <w:r>
        <w:rPr>
          <w:iCs/>
          <w:i/>
        </w:rPr>
        <w:t xml:space="preserve">Growing up in the ice age: Fossil and archaeological evidence of the lived lives of plio-pleistocene children</w:t>
      </w:r>
      <w:r>
        <w:t xml:space="preserve">. Oxbow Books.</w:t>
      </w:r>
    </w:p>
    <w:bookmarkEnd w:id="223"/>
    <w:bookmarkStart w:id="225"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224">
        <w:r>
          <w:rPr>
            <w:rStyle w:val="Hyperlink"/>
          </w:rPr>
          <w:t xml:space="preserve">https://doi.org/10.1017/S0140525X02330073</w:t>
        </w:r>
      </w:hyperlink>
    </w:p>
    <w:bookmarkEnd w:id="225"/>
    <w:bookmarkStart w:id="227" w:name="ref-nowell2010"/>
    <w:p>
      <w:pPr>
        <w:pStyle w:val="Bibliography"/>
      </w:pPr>
      <w:r>
        <w:t xml:space="preserve">Nowell, A., &amp; White, M.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226">
        <w:r>
          <w:rPr>
            <w:rStyle w:val="Hyperlink"/>
          </w:rPr>
          <w:t xml:space="preserve">http://www.upcolorado.com/book/Stone_Tools_and_the_Evolution_of_Human_Cognition_Paper</w:t>
        </w:r>
      </w:hyperlink>
    </w:p>
    <w:bookmarkEnd w:id="227"/>
    <w:bookmarkStart w:id="229" w:name="ref-ogundiran2021"/>
    <w:p>
      <w:pPr>
        <w:pStyle w:val="Bibliography"/>
      </w:pPr>
      <w:r>
        <w:t xml:space="preserve">Ogundiran, A. (2021). Doing Archaeology in a Turbulent Time.</w:t>
      </w:r>
      <w:r>
        <w:t xml:space="preserve"> </w:t>
      </w:r>
      <w:r>
        <w:rPr>
          <w:iCs/>
          <w:i/>
        </w:rPr>
        <w:t xml:space="preserve">African Archaeological Review</w:t>
      </w:r>
      <w:r>
        <w:t xml:space="preserve">,</w:t>
      </w:r>
      <w:r>
        <w:t xml:space="preserve"> </w:t>
      </w:r>
      <w:r>
        <w:rPr>
          <w:iCs/>
          <w:i/>
        </w:rPr>
        <w:t xml:space="preserve">38</w:t>
      </w:r>
      <w:r>
        <w:t xml:space="preserve">(3), 397–401.</w:t>
      </w:r>
      <w:r>
        <w:t xml:space="preserve"> </w:t>
      </w:r>
      <w:hyperlink r:id="rId228">
        <w:r>
          <w:rPr>
            <w:rStyle w:val="Hyperlink"/>
          </w:rPr>
          <w:t xml:space="preserve">https://doi.org/10.1007/s10437-021-09460-8</w:t>
        </w:r>
      </w:hyperlink>
    </w:p>
    <w:bookmarkEnd w:id="229"/>
    <w:bookmarkStart w:id="231"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230">
        <w:r>
          <w:rPr>
            <w:rStyle w:val="Hyperlink"/>
          </w:rPr>
          <w:t xml:space="preserve">https://doi.org/10.1016/j.jhevol.2020.102807</w:t>
        </w:r>
      </w:hyperlink>
    </w:p>
    <w:bookmarkEnd w:id="231"/>
    <w:bookmarkStart w:id="233"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32">
        <w:r>
          <w:rPr>
            <w:rStyle w:val="Hyperlink"/>
          </w:rPr>
          <w:t xml:space="preserve">https://doi.org/10.1016/j.jhevol.2019.05.010</w:t>
        </w:r>
      </w:hyperlink>
    </w:p>
    <w:bookmarkEnd w:id="233"/>
    <w:bookmarkStart w:id="235"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34">
        <w:r>
          <w:rPr>
            <w:rStyle w:val="Hyperlink"/>
          </w:rPr>
          <w:t xml:space="preserve">https://doi.org/10.21105/joss.03167</w:t>
        </w:r>
      </w:hyperlink>
    </w:p>
    <w:bookmarkEnd w:id="235"/>
    <w:bookmarkStart w:id="237"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36">
        <w:r>
          <w:rPr>
            <w:rStyle w:val="Hyperlink"/>
          </w:rPr>
          <w:t xml:space="preserve">https://doi.org/10.1006/jasc.1996.0145</w:t>
        </w:r>
      </w:hyperlink>
    </w:p>
    <w:bookmarkEnd w:id="237"/>
    <w:bookmarkStart w:id="239"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38">
        <w:r>
          <w:rPr>
            <w:rStyle w:val="Hyperlink"/>
          </w:rPr>
          <w:t xml:space="preserve">https://doi.org/10.1093/acprof:oso/9780198522638.003.0018</w:t>
        </w:r>
      </w:hyperlink>
    </w:p>
    <w:bookmarkEnd w:id="239"/>
    <w:bookmarkStart w:id="241"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40">
        <w:r>
          <w:rPr>
            <w:rStyle w:val="Hyperlink"/>
          </w:rPr>
          <w:t xml:space="preserve">https://doi.org/10.4324/9780203203279</w:t>
        </w:r>
      </w:hyperlink>
    </w:p>
    <w:bookmarkEnd w:id="241"/>
    <w:bookmarkStart w:id="242"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42"/>
    <w:bookmarkStart w:id="244" w:name="ref-preece2022"/>
    <w:p>
      <w:pPr>
        <w:pStyle w:val="Bibliography"/>
      </w:pPr>
      <w:r>
        <w:t xml:space="preserve">Preece, R. C., &amp; Parfitt, S. A. (2022). Environmental heterogeneity of the Lower Palaeolithic land surface on the Goodwood-Slindon Raised Beach: comparisons of the records from Boxgrove and Valdoe, Sussex, UK.</w:t>
      </w:r>
      <w:r>
        <w:t xml:space="preserve"> </w:t>
      </w:r>
      <w:r>
        <w:rPr>
          <w:iCs/>
          <w:i/>
        </w:rPr>
        <w:t xml:space="preserve">Journal of Quaternary Science</w:t>
      </w:r>
      <w:r>
        <w:t xml:space="preserve">,</w:t>
      </w:r>
      <w:r>
        <w:t xml:space="preserve"> </w:t>
      </w:r>
      <w:r>
        <w:rPr>
          <w:iCs/>
          <w:i/>
        </w:rPr>
        <w:t xml:space="preserve">37</w:t>
      </w:r>
      <w:r>
        <w:t xml:space="preserve">(4), 572–592.</w:t>
      </w:r>
      <w:r>
        <w:t xml:space="preserve"> </w:t>
      </w:r>
      <w:hyperlink r:id="rId243">
        <w:r>
          <w:rPr>
            <w:rStyle w:val="Hyperlink"/>
          </w:rPr>
          <w:t xml:space="preserve">https://doi.org/10.1002/jqs.3409</w:t>
        </w:r>
      </w:hyperlink>
    </w:p>
    <w:bookmarkEnd w:id="244"/>
    <w:bookmarkStart w:id="246"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45">
        <w:r>
          <w:rPr>
            <w:rStyle w:val="Hyperlink"/>
          </w:rPr>
          <w:t xml:space="preserve">https://www.R-project.org/</w:t>
        </w:r>
      </w:hyperlink>
    </w:p>
    <w:bookmarkEnd w:id="246"/>
    <w:bookmarkStart w:id="247"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47"/>
    <w:bookmarkStart w:id="248"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48"/>
    <w:bookmarkStart w:id="249"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49"/>
    <w:bookmarkStart w:id="251" w:name="ref-roberts1994"/>
    <w:p>
      <w:pPr>
        <w:pStyle w:val="Bibliography"/>
      </w:pPr>
      <w:r>
        <w:t xml:space="preserve">Roberts, M. B., Stringer, C. B., &amp; Parfitt, S. A. (1994). A hominid tibia from Middle Pleistocene sediments at Boxgrove, UK.</w:t>
      </w:r>
      <w:r>
        <w:t xml:space="preserve"> </w:t>
      </w:r>
      <w:r>
        <w:rPr>
          <w:iCs/>
          <w:i/>
        </w:rPr>
        <w:t xml:space="preserve">Nature</w:t>
      </w:r>
      <w:r>
        <w:t xml:space="preserve">,</w:t>
      </w:r>
      <w:r>
        <w:t xml:space="preserve"> </w:t>
      </w:r>
      <w:r>
        <w:rPr>
          <w:iCs/>
          <w:i/>
        </w:rPr>
        <w:t xml:space="preserve">369</w:t>
      </w:r>
      <w:r>
        <w:t xml:space="preserve">(6478), 311–313.</w:t>
      </w:r>
      <w:r>
        <w:t xml:space="preserve"> </w:t>
      </w:r>
      <w:hyperlink r:id="rId250">
        <w:r>
          <w:rPr>
            <w:rStyle w:val="Hyperlink"/>
          </w:rPr>
          <w:t xml:space="preserve">https://doi.org/10.1038/369311a0</w:t>
        </w:r>
      </w:hyperlink>
    </w:p>
    <w:bookmarkEnd w:id="251"/>
    <w:bookmarkStart w:id="253"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52">
        <w:r>
          <w:rPr>
            <w:rStyle w:val="Hyperlink"/>
          </w:rPr>
          <w:t xml:space="preserve">https://doi.org/10.1017/S0079497X00013840</w:t>
        </w:r>
      </w:hyperlink>
    </w:p>
    <w:bookmarkEnd w:id="253"/>
    <w:bookmarkStart w:id="254" w:name="ref-roux1990"/>
    <w:p>
      <w:pPr>
        <w:pStyle w:val="Bibliography"/>
      </w:pPr>
      <w:r>
        <w:t xml:space="preserve">Roux, V. (1990). The psychological analysis of technical activities: A contribution to the study of craft specialisation.</w:t>
      </w:r>
      <w:r>
        <w:t xml:space="preserve"> </w:t>
      </w:r>
      <w:r>
        <w:rPr>
          <w:iCs/>
          <w:i/>
        </w:rPr>
        <w:t xml:space="preserve">Archaeological Review from Cambridge</w:t>
      </w:r>
      <w:r>
        <w:t xml:space="preserve">,</w:t>
      </w:r>
      <w:r>
        <w:t xml:space="preserve"> </w:t>
      </w:r>
      <w:r>
        <w:rPr>
          <w:iCs/>
          <w:i/>
        </w:rPr>
        <w:t xml:space="preserve">9</w:t>
      </w:r>
      <w:r>
        <w:t xml:space="preserve">(1), 142153.</w:t>
      </w:r>
    </w:p>
    <w:bookmarkEnd w:id="254"/>
    <w:bookmarkStart w:id="256"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55">
        <w:r>
          <w:rPr>
            <w:rStyle w:val="Hyperlink"/>
          </w:rPr>
          <w:t xml:space="preserve">https://doi.org/10.1080/00438243.1995.9980293</w:t>
        </w:r>
      </w:hyperlink>
    </w:p>
    <w:bookmarkEnd w:id="256"/>
    <w:bookmarkStart w:id="258"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57">
        <w:r>
          <w:rPr>
            <w:rStyle w:val="Hyperlink"/>
          </w:rPr>
          <w:t xml:space="preserve">https://doi.org/10.1186/s12859-017-1934-z</w:t>
        </w:r>
      </w:hyperlink>
    </w:p>
    <w:bookmarkEnd w:id="258"/>
    <w:bookmarkStart w:id="260"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59">
        <w:r>
          <w:rPr>
            <w:rStyle w:val="Hyperlink"/>
          </w:rPr>
          <w:t xml:space="preserve">https://doi.org/10.1177/2515245918808784</w:t>
        </w:r>
      </w:hyperlink>
    </w:p>
    <w:bookmarkEnd w:id="260"/>
    <w:bookmarkStart w:id="261"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61"/>
    <w:bookmarkStart w:id="263" w:name="ref-schillinger2014"/>
    <w:p>
      <w:pPr>
        <w:pStyle w:val="Bibliography"/>
      </w:pPr>
      <w:r>
        <w:t xml:space="preserve">Schillinger, K., Mesoudi, A., &amp; Lycett, S. J. (2014a). Copying Error and the Cultural Evolution of</w:t>
      </w:r>
      <w:r>
        <w:t xml:space="preserve"> </w:t>
      </w:r>
      <w:r>
        <w:t xml:space="preserve">“</w:t>
      </w:r>
      <w:r>
        <w:t xml:space="preserve">Additive</w:t>
      </w:r>
      <w:r>
        <w:t xml:space="preserve">”</w:t>
      </w:r>
      <w:r>
        <w:t xml:space="preserve"> </w:t>
      </w:r>
      <w:r>
        <w:t xml:space="preserve">vs.</w:t>
      </w:r>
      <w:r>
        <w:t xml:space="preserve"> </w:t>
      </w:r>
      <w:r>
        <w:t xml:space="preserve">“</w:t>
      </w:r>
      <w:r>
        <w:t xml:space="preserve">Reductive</w:t>
      </w:r>
      <w:r>
        <w:t xml:space="preserve">”</w:t>
      </w:r>
      <w:r>
        <w:t xml:space="preserve"> </w:t>
      </w:r>
      <w:r>
        <w:t xml:space="preserve">Material Traditions: An 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62">
        <w:r>
          <w:rPr>
            <w:rStyle w:val="Hyperlink"/>
          </w:rPr>
          <w:t xml:space="preserve">https://doi.org/10.7183/0002-7316.79.1.128</w:t>
        </w:r>
      </w:hyperlink>
    </w:p>
    <w:bookmarkEnd w:id="263"/>
    <w:bookmarkStart w:id="264" w:name="ref-schillingerCopyingErrorCultural2014a"/>
    <w:p>
      <w:pPr>
        <w:pStyle w:val="Bibliography"/>
      </w:pPr>
      <w:r>
        <w:t xml:space="preserve">Schillinger, K., Mesoudi, A., &amp; Lycett, S. J. (2014b).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62">
        <w:r>
          <w:rPr>
            <w:rStyle w:val="Hyperlink"/>
          </w:rPr>
          <w:t xml:space="preserve">https://doi.org/10.7183/0002-7316.79.1.128</w:t>
        </w:r>
      </w:hyperlink>
    </w:p>
    <w:bookmarkEnd w:id="264"/>
    <w:bookmarkStart w:id="266" w:name="ref-schillingerConsideringRoleTime2014"/>
    <w:p>
      <w:pPr>
        <w:pStyle w:val="Bibliography"/>
      </w:pPr>
      <w:r>
        <w:t xml:space="preserve">Schillinger, K., Mesoudi, A., &amp; Lycett, S. J. (2014c).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65">
        <w:r>
          <w:rPr>
            <w:rStyle w:val="Hyperlink"/>
          </w:rPr>
          <w:t xml:space="preserve">https://doi.org/10.1371/journal.pone.0097157</w:t>
        </w:r>
      </w:hyperlink>
    </w:p>
    <w:bookmarkEnd w:id="266"/>
    <w:bookmarkStart w:id="268"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67">
        <w:r>
          <w:rPr>
            <w:rStyle w:val="Hyperlink"/>
          </w:rPr>
          <w:t xml:space="preserve">https://doi.org/10.1007/s10816-016-9280-4</w:t>
        </w:r>
      </w:hyperlink>
    </w:p>
    <w:bookmarkEnd w:id="268"/>
    <w:bookmarkStart w:id="270"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69">
        <w:r>
          <w:rPr>
            <w:rStyle w:val="Hyperlink"/>
          </w:rPr>
          <w:t xml:space="preserve">https://doi.org/10.1016/j.evolhumbehav.2015.04.003</w:t>
        </w:r>
      </w:hyperlink>
    </w:p>
    <w:bookmarkEnd w:id="270"/>
    <w:bookmarkStart w:id="272"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71">
        <w:r>
          <w:rPr>
            <w:rStyle w:val="Hyperlink"/>
          </w:rPr>
          <w:t xml:space="preserve">https://doi.org/10.1016/j.jas.2007.09.004</w:t>
        </w:r>
      </w:hyperlink>
    </w:p>
    <w:bookmarkEnd w:id="272"/>
    <w:bookmarkStart w:id="274"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73">
        <w:r>
          <w:rPr>
            <w:rStyle w:val="Hyperlink"/>
          </w:rPr>
          <w:t xml:space="preserve">https://doi.org/10.1016/j.jhevol.2009.11.012</w:t>
        </w:r>
      </w:hyperlink>
    </w:p>
    <w:bookmarkEnd w:id="274"/>
    <w:bookmarkStart w:id="276"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75">
        <w:r>
          <w:rPr>
            <w:rStyle w:val="Hyperlink"/>
          </w:rPr>
          <w:t xml:space="preserve">https://doi.org/10.1016/j.jasrep.2015.06.029</w:t>
        </w:r>
      </w:hyperlink>
    </w:p>
    <w:bookmarkEnd w:id="276"/>
    <w:bookmarkStart w:id="278"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77">
        <w:r>
          <w:rPr>
            <w:rStyle w:val="Hyperlink"/>
          </w:rPr>
          <w:t xml:space="preserve">https://doi.org/10.1016/j.jhevol.2013.03.007</w:t>
        </w:r>
      </w:hyperlink>
    </w:p>
    <w:bookmarkEnd w:id="278"/>
    <w:bookmarkStart w:id="280"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79">
        <w:r>
          <w:rPr>
            <w:rStyle w:val="Hyperlink"/>
          </w:rPr>
          <w:t xml:space="preserve">https://doi.org/10.1017/S0003598X00098987</w:t>
        </w:r>
      </w:hyperlink>
    </w:p>
    <w:bookmarkEnd w:id="280"/>
    <w:bookmarkStart w:id="282"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81">
        <w:r>
          <w:rPr>
            <w:rStyle w:val="Hyperlink"/>
          </w:rPr>
          <w:t xml:space="preserve">https://doi.org/10.1016/j.jasrep.2020.102352</w:t>
        </w:r>
      </w:hyperlink>
    </w:p>
    <w:bookmarkEnd w:id="282"/>
    <w:bookmarkStart w:id="284"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83">
        <w:r>
          <w:rPr>
            <w:rStyle w:val="Hyperlink"/>
          </w:rPr>
          <w:t xml:space="preserve">https://doi.org/10.1016/j.jas.2013.05.002</w:t>
        </w:r>
      </w:hyperlink>
    </w:p>
    <w:bookmarkEnd w:id="284"/>
    <w:bookmarkStart w:id="286"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85">
        <w:r>
          <w:rPr>
            <w:rStyle w:val="Hyperlink"/>
          </w:rPr>
          <w:t xml:space="preserve">https://dialnet.unirioja.es/servlet/articulo?codigo=5002455</w:t>
        </w:r>
      </w:hyperlink>
    </w:p>
    <w:bookmarkEnd w:id="286"/>
    <w:bookmarkStart w:id="288" w:name="ref-sobotkova2018"/>
    <w:p>
      <w:pPr>
        <w:pStyle w:val="Bibliography"/>
      </w:pPr>
      <w:r>
        <w:t xml:space="preserve">Sobotkova, A. (2018). Sociotechnical Obstacles to Archaeological Data Reuse.</w:t>
      </w:r>
      <w:r>
        <w:t xml:space="preserve"> </w:t>
      </w:r>
      <w:r>
        <w:rPr>
          <w:iCs/>
          <w:i/>
        </w:rPr>
        <w:t xml:space="preserve">Advances in Archaeological Practice</w:t>
      </w:r>
      <w:r>
        <w:t xml:space="preserve">,</w:t>
      </w:r>
      <w:r>
        <w:t xml:space="preserve"> </w:t>
      </w:r>
      <w:r>
        <w:rPr>
          <w:iCs/>
          <w:i/>
        </w:rPr>
        <w:t xml:space="preserve">6</w:t>
      </w:r>
      <w:r>
        <w:t xml:space="preserve">(2), 117–124.</w:t>
      </w:r>
      <w:r>
        <w:t xml:space="preserve"> </w:t>
      </w:r>
      <w:hyperlink r:id="rId287">
        <w:r>
          <w:rPr>
            <w:rStyle w:val="Hyperlink"/>
          </w:rPr>
          <w:t xml:space="preserve">https://doi.org/10.1017/aap.2017.37</w:t>
        </w:r>
      </w:hyperlink>
    </w:p>
    <w:bookmarkEnd w:id="288"/>
    <w:bookmarkStart w:id="290"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89">
        <w:r>
          <w:rPr>
            <w:rStyle w:val="Hyperlink"/>
          </w:rPr>
          <w:t xml:space="preserve">https://doi.org/10.1080/00438243.2012.725889</w:t>
        </w:r>
      </w:hyperlink>
    </w:p>
    <w:bookmarkEnd w:id="290"/>
    <w:bookmarkStart w:id="292"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91">
        <w:r>
          <w:rPr>
            <w:rStyle w:val="Hyperlink"/>
          </w:rPr>
          <w:t xml:space="preserve">https://doi.org/10.1111/j.1525-142X.2004.04035.x</w:t>
        </w:r>
      </w:hyperlink>
    </w:p>
    <w:bookmarkEnd w:id="292"/>
    <w:bookmarkStart w:id="294" w:name="ref-stout2021a"/>
    <w:p>
      <w:pPr>
        <w:pStyle w:val="Bibliography"/>
      </w:pPr>
      <w:r>
        <w:t xml:space="preserve">Stout, D. (2021). The cognitive science of technology.</w:t>
      </w:r>
      <w:r>
        <w:t xml:space="preserve"> </w:t>
      </w:r>
      <w:r>
        <w:rPr>
          <w:iCs/>
          <w:i/>
        </w:rPr>
        <w:t xml:space="preserve">Trends in Cognitive Sciences</w:t>
      </w:r>
      <w:r>
        <w:t xml:space="preserve">,</w:t>
      </w:r>
      <w:r>
        <w:t xml:space="preserve"> </w:t>
      </w:r>
      <w:r>
        <w:rPr>
          <w:iCs/>
          <w:i/>
        </w:rPr>
        <w:t xml:space="preserve">25</w:t>
      </w:r>
      <w:r>
        <w:t xml:space="preserve">(11), 964–977.</w:t>
      </w:r>
      <w:r>
        <w:t xml:space="preserve"> </w:t>
      </w:r>
      <w:hyperlink r:id="rId293">
        <w:r>
          <w:rPr>
            <w:rStyle w:val="Hyperlink"/>
          </w:rPr>
          <w:t xml:space="preserve">https://doi.org/10.1016/j.tics.2021.07.005</w:t>
        </w:r>
      </w:hyperlink>
    </w:p>
    <w:bookmarkEnd w:id="294"/>
    <w:bookmarkStart w:id="296"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95">
        <w:r>
          <w:rPr>
            <w:rStyle w:val="Hyperlink"/>
          </w:rPr>
          <w:t xml:space="preserve">https://doi.org/10.1086/342638</w:t>
        </w:r>
      </w:hyperlink>
    </w:p>
    <w:bookmarkEnd w:id="296"/>
    <w:bookmarkStart w:id="298"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97">
        <w:r>
          <w:rPr>
            <w:rStyle w:val="Hyperlink"/>
          </w:rPr>
          <w:t xml:space="preserve">https://doi.org/10.1016/j.jas.2013.10.001</w:t>
        </w:r>
      </w:hyperlink>
    </w:p>
    <w:bookmarkEnd w:id="298"/>
    <w:bookmarkStart w:id="300"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99">
        <w:r>
          <w:rPr>
            <w:rStyle w:val="Hyperlink"/>
          </w:rPr>
          <w:t xml:space="preserve">https://doi.org/10.1111/j.1460-9568.2011.07619.x</w:t>
        </w:r>
      </w:hyperlink>
    </w:p>
    <w:bookmarkEnd w:id="300"/>
    <w:bookmarkStart w:id="302" w:name="ref-strachan2021"/>
    <w:p>
      <w:pPr>
        <w:pStyle w:val="Bibliography"/>
      </w:pPr>
      <w:r>
        <w:t xml:space="preserve">Strachan, J. W. A., Curioni, A., Constable, M. D., Knoblich, G., &amp; Charbonneau, M. (2021). Evaluating the relative contributions of copying and reconstruction processes in cultural transmission episodes.</w:t>
      </w:r>
      <w:r>
        <w:t xml:space="preserve"> </w:t>
      </w:r>
      <w:r>
        <w:rPr>
          <w:iCs/>
          <w:i/>
        </w:rPr>
        <w:t xml:space="preserve">PLOS ONE</w:t>
      </w:r>
      <w:r>
        <w:t xml:space="preserve">,</w:t>
      </w:r>
      <w:r>
        <w:t xml:space="preserve"> </w:t>
      </w:r>
      <w:r>
        <w:rPr>
          <w:iCs/>
          <w:i/>
        </w:rPr>
        <w:t xml:space="preserve">16</w:t>
      </w:r>
      <w:r>
        <w:t xml:space="preserve">(9), e0256901.</w:t>
      </w:r>
      <w:r>
        <w:t xml:space="preserve"> </w:t>
      </w:r>
      <w:hyperlink r:id="rId301">
        <w:r>
          <w:rPr>
            <w:rStyle w:val="Hyperlink"/>
          </w:rPr>
          <w:t xml:space="preserve">https://doi.org/10.1371/journal.pone.0256901</w:t>
        </w:r>
      </w:hyperlink>
    </w:p>
    <w:bookmarkEnd w:id="302"/>
    <w:bookmarkStart w:id="304"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303">
        <w:r>
          <w:rPr>
            <w:rStyle w:val="Hyperlink"/>
          </w:rPr>
          <w:t xml:space="preserve">https://eprints.soton.ac.uk/41481/</w:t>
        </w:r>
      </w:hyperlink>
    </w:p>
    <w:bookmarkEnd w:id="304"/>
    <w:bookmarkStart w:id="306"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305">
        <w:r>
          <w:rPr>
            <w:rStyle w:val="Hyperlink"/>
          </w:rPr>
          <w:t xml:space="preserve">https://doi.org/10.1017/S0079497X0000181X</w:t>
        </w:r>
      </w:hyperlink>
    </w:p>
    <w:bookmarkEnd w:id="306"/>
    <w:bookmarkStart w:id="307"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307"/>
    <w:bookmarkStart w:id="309" w:name="ref-white1998"/>
    <w:p>
      <w:pPr>
        <w:pStyle w:val="Bibliography"/>
      </w:pPr>
      <w:r>
        <w:t xml:space="preserve">White, M.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308">
        <w:r>
          <w:rPr>
            <w:rStyle w:val="Hyperlink"/>
          </w:rPr>
          <w:t xml:space="preserve">https://doi.org/10.1017/S0079497X00002164</w:t>
        </w:r>
      </w:hyperlink>
    </w:p>
    <w:bookmarkEnd w:id="309"/>
    <w:bookmarkStart w:id="310" w:name="ref-white1995"/>
    <w:p>
      <w:pPr>
        <w:pStyle w:val="Bibliography"/>
      </w:pPr>
      <w:r>
        <w:t xml:space="preserve">White, M.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310"/>
    <w:bookmarkStart w:id="312" w:name="ref-white2018"/>
    <w:p>
      <w:pPr>
        <w:pStyle w:val="Bibliography"/>
      </w:pPr>
      <w:r>
        <w:t xml:space="preserve">White, M.,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311">
        <w:r>
          <w:rPr>
            <w:rStyle w:val="Hyperlink"/>
          </w:rPr>
          <w:t xml:space="preserve">https://doi.org/10.15184/aqy.2018.35</w:t>
        </w:r>
      </w:hyperlink>
    </w:p>
    <w:bookmarkEnd w:id="312"/>
    <w:bookmarkStart w:id="313" w:name="ref-whittaker2004"/>
    <w:p>
      <w:pPr>
        <w:pStyle w:val="Bibliography"/>
      </w:pPr>
      <w:r>
        <w:t xml:space="preserve">Whittaker, J. C. (2004).</w:t>
      </w:r>
      <w:r>
        <w:t xml:space="preserve"> </w:t>
      </w:r>
      <w:r>
        <w:rPr>
          <w:iCs/>
          <w:i/>
        </w:rPr>
        <w:t xml:space="preserve">American Flintknappers: Stone Age Art in the Age of Computers</w:t>
      </w:r>
      <w:r>
        <w:t xml:space="preserve">. University of Texas Press.</w:t>
      </w:r>
    </w:p>
    <w:bookmarkEnd w:id="313"/>
    <w:bookmarkStart w:id="314"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314"/>
    <w:bookmarkStart w:id="316"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315">
        <w:r>
          <w:rPr>
            <w:rStyle w:val="Hyperlink"/>
          </w:rPr>
          <w:t xml:space="preserve">https://doi.org/10.1177/1059712320932333</w:t>
        </w:r>
      </w:hyperlink>
    </w:p>
    <w:bookmarkEnd w:id="316"/>
    <w:bookmarkStart w:id="318"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317">
        <w:r>
          <w:rPr>
            <w:rStyle w:val="Hyperlink"/>
          </w:rPr>
          <w:t xml:space="preserve">https://doi.org/10.1002/evan.21552</w:t>
        </w:r>
      </w:hyperlink>
    </w:p>
    <w:bookmarkEnd w:id="318"/>
    <w:bookmarkEnd w:id="319"/>
    <w:bookmarkEnd w:id="320"/>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7" Target="media/rId67.jpg" /><Relationship Type="http://schemas.openxmlformats.org/officeDocument/2006/relationships/hyperlink" Id="rId226" Target="http://www.upcolorado.com/book/Stone_Tools_and_the_Evolution_of_Human_Cognition_Paper" TargetMode="External" /><Relationship Type="http://schemas.openxmlformats.org/officeDocument/2006/relationships/hyperlink" Id="rId285" Target="https://dialnet.unirioja.es/servlet/articulo?codigo=5002455" TargetMode="External" /><Relationship Type="http://schemas.openxmlformats.org/officeDocument/2006/relationships/hyperlink" Id="rId103" Target="https://doi.org/10.1002/evan.21467" TargetMode="External" /><Relationship Type="http://schemas.openxmlformats.org/officeDocument/2006/relationships/hyperlink" Id="rId317" Target="https://doi.org/10.1002/evan.21552" TargetMode="External" /><Relationship Type="http://schemas.openxmlformats.org/officeDocument/2006/relationships/hyperlink" Id="rId101" Target="https://doi.org/10.1002/evan.21864" TargetMode="External" /><Relationship Type="http://schemas.openxmlformats.org/officeDocument/2006/relationships/hyperlink" Id="rId183" Target="https://doi.org/10.1002/evan.21964" TargetMode="External" /><Relationship Type="http://schemas.openxmlformats.org/officeDocument/2006/relationships/hyperlink" Id="rId179" Target="https://doi.org/10.1002/gea.21904" TargetMode="External" /><Relationship Type="http://schemas.openxmlformats.org/officeDocument/2006/relationships/hyperlink" Id="rId243" Target="https://doi.org/10.1002/jqs.3409" TargetMode="External" /><Relationship Type="http://schemas.openxmlformats.org/officeDocument/2006/relationships/hyperlink" Id="rId236" Target="https://doi.org/10.1006/jasc.1996.0145" TargetMode="External" /><Relationship Type="http://schemas.openxmlformats.org/officeDocument/2006/relationships/hyperlink" Id="rId105" Target="https://doi.org/10.1006/jhev.1993.1043" TargetMode="External" /><Relationship Type="http://schemas.openxmlformats.org/officeDocument/2006/relationships/hyperlink" Id="rId228" Target="https://doi.org/10.1007/s10437-021-09460-8" TargetMode="External" /><Relationship Type="http://schemas.openxmlformats.org/officeDocument/2006/relationships/hyperlink" Id="rId114" Target="https://doi.org/10.1007/s10814-007-9013-z" TargetMode="External" /><Relationship Type="http://schemas.openxmlformats.org/officeDocument/2006/relationships/hyperlink" Id="rId195" Target="https://doi.org/10.1007/s10816-004-1420-6" TargetMode="External" /><Relationship Type="http://schemas.openxmlformats.org/officeDocument/2006/relationships/hyperlink" Id="rId187" Target="https://doi.org/10.1007/s10816-013-9200-9" TargetMode="External" /><Relationship Type="http://schemas.openxmlformats.org/officeDocument/2006/relationships/hyperlink" Id="rId199" Target="https://doi.org/10.1007/s10816-015-9272-9" TargetMode="External" /><Relationship Type="http://schemas.openxmlformats.org/officeDocument/2006/relationships/hyperlink" Id="rId160" Target="https://doi.org/10.1007/s10816-016-9276-0" TargetMode="External" /><Relationship Type="http://schemas.openxmlformats.org/officeDocument/2006/relationships/hyperlink" Id="rId267" Target="https://doi.org/10.1007/s10816-016-9280-4" TargetMode="External" /><Relationship Type="http://schemas.openxmlformats.org/officeDocument/2006/relationships/hyperlink" Id="rId128" Target="https://doi.org/10.1007/s10816-018-9376-0" TargetMode="External" /><Relationship Type="http://schemas.openxmlformats.org/officeDocument/2006/relationships/hyperlink" Id="rId170" Target="https://doi.org/10.1007/s10816-021-09521-x" TargetMode="External" /><Relationship Type="http://schemas.openxmlformats.org/officeDocument/2006/relationships/hyperlink" Id="rId124" Target="https://doi.org/10.1007/s41982-020-00054-5" TargetMode="External" /><Relationship Type="http://schemas.openxmlformats.org/officeDocument/2006/relationships/hyperlink" Id="rId175" Target="https://doi.org/10.1016/j.crpv.2005.12.003" TargetMode="External" /><Relationship Type="http://schemas.openxmlformats.org/officeDocument/2006/relationships/hyperlink" Id="rId211" Target="https://doi.org/10.1016/j.crpv.2015.09.009" TargetMode="External" /><Relationship Type="http://schemas.openxmlformats.org/officeDocument/2006/relationships/hyperlink" Id="rId213" Target="https://doi.org/10.1016/j.crpv.2015.09.010" TargetMode="External" /><Relationship Type="http://schemas.openxmlformats.org/officeDocument/2006/relationships/hyperlink" Id="rId209" Target="https://doi.org/10.1016/j.crpv.2015.11.007" TargetMode="External" /><Relationship Type="http://schemas.openxmlformats.org/officeDocument/2006/relationships/hyperlink" Id="rId158" Target="https://doi.org/10.1016/j.crpv.2019.04.008" TargetMode="External" /><Relationship Type="http://schemas.openxmlformats.org/officeDocument/2006/relationships/hyperlink" Id="rId269" Target="https://doi.org/10.1016/j.evolhumbehav.2015.04.003" TargetMode="External" /><Relationship Type="http://schemas.openxmlformats.org/officeDocument/2006/relationships/hyperlink" Id="rId112" Target="https://doi.org/10.1016/j.jaa.2005.08.001" TargetMode="External" /><Relationship Type="http://schemas.openxmlformats.org/officeDocument/2006/relationships/hyperlink" Id="rId164" Target="https://doi.org/10.1016/j.jaa.2016.08.002" TargetMode="External" /><Relationship Type="http://schemas.openxmlformats.org/officeDocument/2006/relationships/hyperlink" Id="rId107" Target="https://doi.org/10.1016/j.jaa.2019.101107" TargetMode="External" /><Relationship Type="http://schemas.openxmlformats.org/officeDocument/2006/relationships/hyperlink" Id="rId193" Target="https://doi.org/10.1016/j.jas.2005.10.014" TargetMode="External" /><Relationship Type="http://schemas.openxmlformats.org/officeDocument/2006/relationships/hyperlink" Id="rId197" Target="https://doi.org/10.1016/j.jas.2006.09.008" TargetMode="External" /><Relationship Type="http://schemas.openxmlformats.org/officeDocument/2006/relationships/hyperlink" Id="rId271" Target="https://doi.org/10.1016/j.jas.2007.09.004" TargetMode="External" /><Relationship Type="http://schemas.openxmlformats.org/officeDocument/2006/relationships/hyperlink" Id="rId85" Target="https://doi.org/10.1016/j.jas.2009.04.014" TargetMode="External" /><Relationship Type="http://schemas.openxmlformats.org/officeDocument/2006/relationships/hyperlink" Id="rId283" Target="https://doi.org/10.1016/j.jas.2013.05.002" TargetMode="External" /><Relationship Type="http://schemas.openxmlformats.org/officeDocument/2006/relationships/hyperlink" Id="rId297" Target="https://doi.org/10.1016/j.jas.2013.10.001" TargetMode="External" /><Relationship Type="http://schemas.openxmlformats.org/officeDocument/2006/relationships/hyperlink" Id="rId110" Target="https://doi.org/10.1016/j.jas.2014.04.008" TargetMode="External" /><Relationship Type="http://schemas.openxmlformats.org/officeDocument/2006/relationships/hyperlink" Id="rId116" Target="https://doi.org/10.1016/j.jas.2014.05.034" TargetMode="External" /><Relationship Type="http://schemas.openxmlformats.org/officeDocument/2006/relationships/hyperlink" Id="rId140" Target="https://doi.org/10.1016/j.jasrep.2015.02.002" TargetMode="External" /><Relationship Type="http://schemas.openxmlformats.org/officeDocument/2006/relationships/hyperlink" Id="rId205" Target="https://doi.org/10.1016/j.jasrep.2015.06.004" TargetMode="External" /><Relationship Type="http://schemas.openxmlformats.org/officeDocument/2006/relationships/hyperlink" Id="rId275" Target="https://doi.org/10.1016/j.jasrep.2015.06.029" TargetMode="External" /><Relationship Type="http://schemas.openxmlformats.org/officeDocument/2006/relationships/hyperlink" Id="rId136" Target="https://doi.org/10.1016/j.jasrep.2017.05.013" TargetMode="External" /><Relationship Type="http://schemas.openxmlformats.org/officeDocument/2006/relationships/hyperlink" Id="rId281" Target="https://doi.org/10.1016/j.jasrep.2020.102352" TargetMode="External" /><Relationship Type="http://schemas.openxmlformats.org/officeDocument/2006/relationships/hyperlink" Id="rId92" Target="https://doi.org/10.1016/j.jasrep.2020.102649" TargetMode="External" /><Relationship Type="http://schemas.openxmlformats.org/officeDocument/2006/relationships/hyperlink" Id="rId94" Target="https://doi.org/10.1016/j.jasrep.2021.103121" TargetMode="External" /><Relationship Type="http://schemas.openxmlformats.org/officeDocument/2006/relationships/hyperlink" Id="rId215" Target="https://doi.org/10.1016/j.jasrep.2021.103188" TargetMode="External" /><Relationship Type="http://schemas.openxmlformats.org/officeDocument/2006/relationships/hyperlink" Id="rId273" Target="https://doi.org/10.1016/j.jhevol.2009.11.012" TargetMode="External" /><Relationship Type="http://schemas.openxmlformats.org/officeDocument/2006/relationships/hyperlink" Id="rId138" Target="https://doi.org/10.1016/j.jhevol.2010.06.004" TargetMode="External" /><Relationship Type="http://schemas.openxmlformats.org/officeDocument/2006/relationships/hyperlink" Id="rId151" Target="https://doi.org/10.1016/j.jhevol.2011.02.007" TargetMode="External" /><Relationship Type="http://schemas.openxmlformats.org/officeDocument/2006/relationships/hyperlink" Id="rId277" Target="https://doi.org/10.1016/j.jhevol.2013.03.007" TargetMode="External" /><Relationship Type="http://schemas.openxmlformats.org/officeDocument/2006/relationships/hyperlink" Id="rId232" Target="https://doi.org/10.1016/j.jhevol.2019.05.010" TargetMode="External" /><Relationship Type="http://schemas.openxmlformats.org/officeDocument/2006/relationships/hyperlink" Id="rId230"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5" Target="https://doi.org/10.1016/j.jhevol.2022.103253" TargetMode="External" /><Relationship Type="http://schemas.openxmlformats.org/officeDocument/2006/relationships/hyperlink" Id="rId191" Target="https://doi.org/10.1016/j.quaint.2015.08.021" TargetMode="External" /><Relationship Type="http://schemas.openxmlformats.org/officeDocument/2006/relationships/hyperlink" Id="rId83" Target="https://doi.org/10.1016/j.quaint.2015.11.094" TargetMode="External" /><Relationship Type="http://schemas.openxmlformats.org/officeDocument/2006/relationships/hyperlink" Id="rId144" Target="https://doi.org/10.1016/j.quascirev.2009.02.024" TargetMode="External" /><Relationship Type="http://schemas.openxmlformats.org/officeDocument/2006/relationships/hyperlink" Id="rId293" Target="https://doi.org/10.1016/j.tics.2021.07.005" TargetMode="External" /><Relationship Type="http://schemas.openxmlformats.org/officeDocument/2006/relationships/hyperlink" Id="rId168" Target="https://doi.org/10.1017/S0003598X00065078" TargetMode="External" /><Relationship Type="http://schemas.openxmlformats.org/officeDocument/2006/relationships/hyperlink" Id="rId279" Target="https://doi.org/10.1017/S0003598X00098987" TargetMode="External" /><Relationship Type="http://schemas.openxmlformats.org/officeDocument/2006/relationships/hyperlink" Id="rId305" Target="https://doi.org/10.1017/S0079497X0000181X" TargetMode="External" /><Relationship Type="http://schemas.openxmlformats.org/officeDocument/2006/relationships/hyperlink" Id="rId308" Target="https://doi.org/10.1017/S0079497X00002164" TargetMode="External" /><Relationship Type="http://schemas.openxmlformats.org/officeDocument/2006/relationships/hyperlink" Id="rId252" Target="https://doi.org/10.1017/S0079497X00013840" TargetMode="External" /><Relationship Type="http://schemas.openxmlformats.org/officeDocument/2006/relationships/hyperlink" Id="rId224" Target="https://doi.org/10.1017/S0140525X02330073" TargetMode="External" /><Relationship Type="http://schemas.openxmlformats.org/officeDocument/2006/relationships/hyperlink" Id="rId217" Target="https://doi.org/10.1017/S0959774320000190" TargetMode="External" /><Relationship Type="http://schemas.openxmlformats.org/officeDocument/2006/relationships/hyperlink" Id="rId149" Target="https://doi.org/10.1017/S0959774321000251" TargetMode="External" /><Relationship Type="http://schemas.openxmlformats.org/officeDocument/2006/relationships/hyperlink" Id="rId287" Target="https://doi.org/10.1017/aap.2017.37" TargetMode="External" /><Relationship Type="http://schemas.openxmlformats.org/officeDocument/2006/relationships/hyperlink" Id="rId146" Target="https://doi.org/10.1017/aap.2018.1" TargetMode="External" /><Relationship Type="http://schemas.openxmlformats.org/officeDocument/2006/relationships/hyperlink" Id="rId120" Target="https://doi.org/10.1017/aap.2018.2" TargetMode="External" /><Relationship Type="http://schemas.openxmlformats.org/officeDocument/2006/relationships/hyperlink" Id="rId201" Target="https://doi.org/10.1017/aap.2018.3" TargetMode="External" /><Relationship Type="http://schemas.openxmlformats.org/officeDocument/2006/relationships/hyperlink" Id="rId181" Target="https://doi.org/10.1017/ehs.2020.35" TargetMode="External" /><Relationship Type="http://schemas.openxmlformats.org/officeDocument/2006/relationships/hyperlink" Id="rId99" Target="https://doi.org/10.1037/0012-1649.25.6.894" TargetMode="External" /><Relationship Type="http://schemas.openxmlformats.org/officeDocument/2006/relationships/hyperlink" Id="rId250"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5" Target="https://doi.org/10.1080/00438243.1995.9980293" TargetMode="External" /><Relationship Type="http://schemas.openxmlformats.org/officeDocument/2006/relationships/hyperlink" Id="rId219" Target="https://doi.org/10.1080/00438243.2011.624778" TargetMode="External" /><Relationship Type="http://schemas.openxmlformats.org/officeDocument/2006/relationships/hyperlink" Id="rId289" Target="https://doi.org/10.1080/00438243.2012.725889" TargetMode="External" /><Relationship Type="http://schemas.openxmlformats.org/officeDocument/2006/relationships/hyperlink" Id="rId90" Target="https://doi.org/10.1080/01977261.2021.1924452" TargetMode="External" /><Relationship Type="http://schemas.openxmlformats.org/officeDocument/2006/relationships/hyperlink" Id="rId295" Target="https://doi.org/10.1086/342638" TargetMode="External" /><Relationship Type="http://schemas.openxmlformats.org/officeDocument/2006/relationships/hyperlink" Id="rId203"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8" Target="https://doi.org/10.1093/acprof:oso/9780198522638.003.0018" TargetMode="External" /><Relationship Type="http://schemas.openxmlformats.org/officeDocument/2006/relationships/hyperlink" Id="rId173" Target="https://doi.org/10.1098/rspb.2015.1019" TargetMode="External" /><Relationship Type="http://schemas.openxmlformats.org/officeDocument/2006/relationships/hyperlink" Id="rId162" Target="https://doi.org/10.1111/arcm.12439" TargetMode="External" /><Relationship Type="http://schemas.openxmlformats.org/officeDocument/2006/relationships/hyperlink" Id="rId299" Target="https://doi.org/10.1111/j.1460-9568.2011.07619.x" TargetMode="External" /><Relationship Type="http://schemas.openxmlformats.org/officeDocument/2006/relationships/hyperlink" Id="rId291" Target="https://doi.org/10.1111/j.1525-142X.2004.04035.x" TargetMode="External" /><Relationship Type="http://schemas.openxmlformats.org/officeDocument/2006/relationships/hyperlink" Id="rId96" Target="https://doi.org/10.1163/15685373-12340145" TargetMode="External" /><Relationship Type="http://schemas.openxmlformats.org/officeDocument/2006/relationships/hyperlink" Id="rId315" Target="https://doi.org/10.1177/1059712320932333" TargetMode="External" /><Relationship Type="http://schemas.openxmlformats.org/officeDocument/2006/relationships/hyperlink" Id="rId132" Target="https://doi.org/10.1177/1059712320965713" TargetMode="External" /><Relationship Type="http://schemas.openxmlformats.org/officeDocument/2006/relationships/hyperlink" Id="rId259" Target="https://doi.org/10.1177/2515245918808784" TargetMode="External" /><Relationship Type="http://schemas.openxmlformats.org/officeDocument/2006/relationships/hyperlink" Id="rId257" Target="https://doi.org/10.1186/s12859-017-1934-z" TargetMode="External" /><Relationship Type="http://schemas.openxmlformats.org/officeDocument/2006/relationships/hyperlink" Id="rId118" Target="https://doi.org/10.1371/journal.pone.0013718" TargetMode="External" /><Relationship Type="http://schemas.openxmlformats.org/officeDocument/2006/relationships/hyperlink" Id="rId156" Target="https://doi.org/10.1371/journal.pone.0048333" TargetMode="External" /><Relationship Type="http://schemas.openxmlformats.org/officeDocument/2006/relationships/hyperlink" Id="rId265" Target="https://doi.org/10.1371/journal.pone.0097157" TargetMode="External" /><Relationship Type="http://schemas.openxmlformats.org/officeDocument/2006/relationships/hyperlink" Id="rId221" Target="https://doi.org/10.1371/journal.pone.0158803" TargetMode="External" /><Relationship Type="http://schemas.openxmlformats.org/officeDocument/2006/relationships/hyperlink" Id="rId153" Target="https://doi.org/10.1371/journal.pone.0177063" TargetMode="External" /><Relationship Type="http://schemas.openxmlformats.org/officeDocument/2006/relationships/hyperlink" Id="rId301" Target="https://doi.org/10.1371/journal.pone.0256901" TargetMode="External" /><Relationship Type="http://schemas.openxmlformats.org/officeDocument/2006/relationships/hyperlink" Id="rId311" Target="https://doi.org/10.15184/aqy.2018.35" TargetMode="External" /><Relationship Type="http://schemas.openxmlformats.org/officeDocument/2006/relationships/hyperlink" Id="rId177" Target="https://doi.org/10.18637/jss.v025.i01" TargetMode="External" /><Relationship Type="http://schemas.openxmlformats.org/officeDocument/2006/relationships/hyperlink" Id="rId234" Target="https://doi.org/10.21105/joss.03167" TargetMode="External" /><Relationship Type="http://schemas.openxmlformats.org/officeDocument/2006/relationships/hyperlink" Id="rId126" Target="https://doi.org/10.2218/jls.4327" TargetMode="External" /><Relationship Type="http://schemas.openxmlformats.org/officeDocument/2006/relationships/hyperlink" Id="rId122" Target="https://doi.org/10.2307/1164979" TargetMode="External" /><Relationship Type="http://schemas.openxmlformats.org/officeDocument/2006/relationships/hyperlink" Id="rId142" Target="https://doi.org/10.24885/sab.v31i2.613" TargetMode="External" /><Relationship Type="http://schemas.openxmlformats.org/officeDocument/2006/relationships/hyperlink" Id="rId240" Target="https://doi.org/10.4324/9780203203279" TargetMode="External" /><Relationship Type="http://schemas.openxmlformats.org/officeDocument/2006/relationships/hyperlink" Id="rId262" Target="https://doi.org/10.7183/0002-7316.79.1.128" TargetMode="External" /><Relationship Type="http://schemas.openxmlformats.org/officeDocument/2006/relationships/hyperlink" Id="rId166" Target="https://doi.org/10.7183/2326-3768.1.1.37" TargetMode="External" /><Relationship Type="http://schemas.openxmlformats.org/officeDocument/2006/relationships/hyperlink" Id="rId303"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7" Target="https://pdf.printfriendly.com/pdfs/make" TargetMode="External" /><Relationship Type="http://schemas.openxmlformats.org/officeDocument/2006/relationships/hyperlink" Id="rId245" Target="https://www.R-project.org/" TargetMode="External" /><Relationship Type="http://schemas.openxmlformats.org/officeDocument/2006/relationships/hyperlink" Id="rId130"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9" Target="https://www.jstor.org/stable/40388215" TargetMode="External" /><Relationship Type="http://schemas.openxmlformats.org/officeDocument/2006/relationships/hyperlink" Id="rId88"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226" Target="http://www.upcolorado.com/book/Stone_Tools_and_the_Evolution_of_Human_Cognition_Paper" TargetMode="External" /><Relationship Type="http://schemas.openxmlformats.org/officeDocument/2006/relationships/hyperlink" Id="rId285" Target="https://dialnet.unirioja.es/servlet/articulo?codigo=5002455" TargetMode="External" /><Relationship Type="http://schemas.openxmlformats.org/officeDocument/2006/relationships/hyperlink" Id="rId103" Target="https://doi.org/10.1002/evan.21467" TargetMode="External" /><Relationship Type="http://schemas.openxmlformats.org/officeDocument/2006/relationships/hyperlink" Id="rId317" Target="https://doi.org/10.1002/evan.21552" TargetMode="External" /><Relationship Type="http://schemas.openxmlformats.org/officeDocument/2006/relationships/hyperlink" Id="rId101" Target="https://doi.org/10.1002/evan.21864" TargetMode="External" /><Relationship Type="http://schemas.openxmlformats.org/officeDocument/2006/relationships/hyperlink" Id="rId183" Target="https://doi.org/10.1002/evan.21964" TargetMode="External" /><Relationship Type="http://schemas.openxmlformats.org/officeDocument/2006/relationships/hyperlink" Id="rId179" Target="https://doi.org/10.1002/gea.21904" TargetMode="External" /><Relationship Type="http://schemas.openxmlformats.org/officeDocument/2006/relationships/hyperlink" Id="rId243" Target="https://doi.org/10.1002/jqs.3409" TargetMode="External" /><Relationship Type="http://schemas.openxmlformats.org/officeDocument/2006/relationships/hyperlink" Id="rId236" Target="https://doi.org/10.1006/jasc.1996.0145" TargetMode="External" /><Relationship Type="http://schemas.openxmlformats.org/officeDocument/2006/relationships/hyperlink" Id="rId105" Target="https://doi.org/10.1006/jhev.1993.1043" TargetMode="External" /><Relationship Type="http://schemas.openxmlformats.org/officeDocument/2006/relationships/hyperlink" Id="rId228" Target="https://doi.org/10.1007/s10437-021-09460-8" TargetMode="External" /><Relationship Type="http://schemas.openxmlformats.org/officeDocument/2006/relationships/hyperlink" Id="rId114" Target="https://doi.org/10.1007/s10814-007-9013-z" TargetMode="External" /><Relationship Type="http://schemas.openxmlformats.org/officeDocument/2006/relationships/hyperlink" Id="rId195" Target="https://doi.org/10.1007/s10816-004-1420-6" TargetMode="External" /><Relationship Type="http://schemas.openxmlformats.org/officeDocument/2006/relationships/hyperlink" Id="rId187" Target="https://doi.org/10.1007/s10816-013-9200-9" TargetMode="External" /><Relationship Type="http://schemas.openxmlformats.org/officeDocument/2006/relationships/hyperlink" Id="rId199" Target="https://doi.org/10.1007/s10816-015-9272-9" TargetMode="External" /><Relationship Type="http://schemas.openxmlformats.org/officeDocument/2006/relationships/hyperlink" Id="rId160" Target="https://doi.org/10.1007/s10816-016-9276-0" TargetMode="External" /><Relationship Type="http://schemas.openxmlformats.org/officeDocument/2006/relationships/hyperlink" Id="rId267" Target="https://doi.org/10.1007/s10816-016-9280-4" TargetMode="External" /><Relationship Type="http://schemas.openxmlformats.org/officeDocument/2006/relationships/hyperlink" Id="rId128" Target="https://doi.org/10.1007/s10816-018-9376-0" TargetMode="External" /><Relationship Type="http://schemas.openxmlformats.org/officeDocument/2006/relationships/hyperlink" Id="rId170" Target="https://doi.org/10.1007/s10816-021-09521-x" TargetMode="External" /><Relationship Type="http://schemas.openxmlformats.org/officeDocument/2006/relationships/hyperlink" Id="rId124" Target="https://doi.org/10.1007/s41982-020-00054-5" TargetMode="External" /><Relationship Type="http://schemas.openxmlformats.org/officeDocument/2006/relationships/hyperlink" Id="rId175" Target="https://doi.org/10.1016/j.crpv.2005.12.003" TargetMode="External" /><Relationship Type="http://schemas.openxmlformats.org/officeDocument/2006/relationships/hyperlink" Id="rId211" Target="https://doi.org/10.1016/j.crpv.2015.09.009" TargetMode="External" /><Relationship Type="http://schemas.openxmlformats.org/officeDocument/2006/relationships/hyperlink" Id="rId213" Target="https://doi.org/10.1016/j.crpv.2015.09.010" TargetMode="External" /><Relationship Type="http://schemas.openxmlformats.org/officeDocument/2006/relationships/hyperlink" Id="rId209" Target="https://doi.org/10.1016/j.crpv.2015.11.007" TargetMode="External" /><Relationship Type="http://schemas.openxmlformats.org/officeDocument/2006/relationships/hyperlink" Id="rId158" Target="https://doi.org/10.1016/j.crpv.2019.04.008" TargetMode="External" /><Relationship Type="http://schemas.openxmlformats.org/officeDocument/2006/relationships/hyperlink" Id="rId269" Target="https://doi.org/10.1016/j.evolhumbehav.2015.04.003" TargetMode="External" /><Relationship Type="http://schemas.openxmlformats.org/officeDocument/2006/relationships/hyperlink" Id="rId112" Target="https://doi.org/10.1016/j.jaa.2005.08.001" TargetMode="External" /><Relationship Type="http://schemas.openxmlformats.org/officeDocument/2006/relationships/hyperlink" Id="rId164" Target="https://doi.org/10.1016/j.jaa.2016.08.002" TargetMode="External" /><Relationship Type="http://schemas.openxmlformats.org/officeDocument/2006/relationships/hyperlink" Id="rId107" Target="https://doi.org/10.1016/j.jaa.2019.101107" TargetMode="External" /><Relationship Type="http://schemas.openxmlformats.org/officeDocument/2006/relationships/hyperlink" Id="rId193" Target="https://doi.org/10.1016/j.jas.2005.10.014" TargetMode="External" /><Relationship Type="http://schemas.openxmlformats.org/officeDocument/2006/relationships/hyperlink" Id="rId197" Target="https://doi.org/10.1016/j.jas.2006.09.008" TargetMode="External" /><Relationship Type="http://schemas.openxmlformats.org/officeDocument/2006/relationships/hyperlink" Id="rId271" Target="https://doi.org/10.1016/j.jas.2007.09.004" TargetMode="External" /><Relationship Type="http://schemas.openxmlformats.org/officeDocument/2006/relationships/hyperlink" Id="rId85" Target="https://doi.org/10.1016/j.jas.2009.04.014" TargetMode="External" /><Relationship Type="http://schemas.openxmlformats.org/officeDocument/2006/relationships/hyperlink" Id="rId283" Target="https://doi.org/10.1016/j.jas.2013.05.002" TargetMode="External" /><Relationship Type="http://schemas.openxmlformats.org/officeDocument/2006/relationships/hyperlink" Id="rId297" Target="https://doi.org/10.1016/j.jas.2013.10.001" TargetMode="External" /><Relationship Type="http://schemas.openxmlformats.org/officeDocument/2006/relationships/hyperlink" Id="rId110" Target="https://doi.org/10.1016/j.jas.2014.04.008" TargetMode="External" /><Relationship Type="http://schemas.openxmlformats.org/officeDocument/2006/relationships/hyperlink" Id="rId116" Target="https://doi.org/10.1016/j.jas.2014.05.034" TargetMode="External" /><Relationship Type="http://schemas.openxmlformats.org/officeDocument/2006/relationships/hyperlink" Id="rId140" Target="https://doi.org/10.1016/j.jasrep.2015.02.002" TargetMode="External" /><Relationship Type="http://schemas.openxmlformats.org/officeDocument/2006/relationships/hyperlink" Id="rId205" Target="https://doi.org/10.1016/j.jasrep.2015.06.004" TargetMode="External" /><Relationship Type="http://schemas.openxmlformats.org/officeDocument/2006/relationships/hyperlink" Id="rId275" Target="https://doi.org/10.1016/j.jasrep.2015.06.029" TargetMode="External" /><Relationship Type="http://schemas.openxmlformats.org/officeDocument/2006/relationships/hyperlink" Id="rId136" Target="https://doi.org/10.1016/j.jasrep.2017.05.013" TargetMode="External" /><Relationship Type="http://schemas.openxmlformats.org/officeDocument/2006/relationships/hyperlink" Id="rId281" Target="https://doi.org/10.1016/j.jasrep.2020.102352" TargetMode="External" /><Relationship Type="http://schemas.openxmlformats.org/officeDocument/2006/relationships/hyperlink" Id="rId92" Target="https://doi.org/10.1016/j.jasrep.2020.102649" TargetMode="External" /><Relationship Type="http://schemas.openxmlformats.org/officeDocument/2006/relationships/hyperlink" Id="rId94" Target="https://doi.org/10.1016/j.jasrep.2021.103121" TargetMode="External" /><Relationship Type="http://schemas.openxmlformats.org/officeDocument/2006/relationships/hyperlink" Id="rId215" Target="https://doi.org/10.1016/j.jasrep.2021.103188" TargetMode="External" /><Relationship Type="http://schemas.openxmlformats.org/officeDocument/2006/relationships/hyperlink" Id="rId273" Target="https://doi.org/10.1016/j.jhevol.2009.11.012" TargetMode="External" /><Relationship Type="http://schemas.openxmlformats.org/officeDocument/2006/relationships/hyperlink" Id="rId138" Target="https://doi.org/10.1016/j.jhevol.2010.06.004" TargetMode="External" /><Relationship Type="http://schemas.openxmlformats.org/officeDocument/2006/relationships/hyperlink" Id="rId151" Target="https://doi.org/10.1016/j.jhevol.2011.02.007" TargetMode="External" /><Relationship Type="http://schemas.openxmlformats.org/officeDocument/2006/relationships/hyperlink" Id="rId277" Target="https://doi.org/10.1016/j.jhevol.2013.03.007" TargetMode="External" /><Relationship Type="http://schemas.openxmlformats.org/officeDocument/2006/relationships/hyperlink" Id="rId232" Target="https://doi.org/10.1016/j.jhevol.2019.05.010" TargetMode="External" /><Relationship Type="http://schemas.openxmlformats.org/officeDocument/2006/relationships/hyperlink" Id="rId230"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5" Target="https://doi.org/10.1016/j.jhevol.2022.103253" TargetMode="External" /><Relationship Type="http://schemas.openxmlformats.org/officeDocument/2006/relationships/hyperlink" Id="rId191" Target="https://doi.org/10.1016/j.quaint.2015.08.021" TargetMode="External" /><Relationship Type="http://schemas.openxmlformats.org/officeDocument/2006/relationships/hyperlink" Id="rId83" Target="https://doi.org/10.1016/j.quaint.2015.11.094" TargetMode="External" /><Relationship Type="http://schemas.openxmlformats.org/officeDocument/2006/relationships/hyperlink" Id="rId144" Target="https://doi.org/10.1016/j.quascirev.2009.02.024" TargetMode="External" /><Relationship Type="http://schemas.openxmlformats.org/officeDocument/2006/relationships/hyperlink" Id="rId293" Target="https://doi.org/10.1016/j.tics.2021.07.005" TargetMode="External" /><Relationship Type="http://schemas.openxmlformats.org/officeDocument/2006/relationships/hyperlink" Id="rId168" Target="https://doi.org/10.1017/S0003598X00065078" TargetMode="External" /><Relationship Type="http://schemas.openxmlformats.org/officeDocument/2006/relationships/hyperlink" Id="rId279" Target="https://doi.org/10.1017/S0003598X00098987" TargetMode="External" /><Relationship Type="http://schemas.openxmlformats.org/officeDocument/2006/relationships/hyperlink" Id="rId305" Target="https://doi.org/10.1017/S0079497X0000181X" TargetMode="External" /><Relationship Type="http://schemas.openxmlformats.org/officeDocument/2006/relationships/hyperlink" Id="rId308" Target="https://doi.org/10.1017/S0079497X00002164" TargetMode="External" /><Relationship Type="http://schemas.openxmlformats.org/officeDocument/2006/relationships/hyperlink" Id="rId252" Target="https://doi.org/10.1017/S0079497X00013840" TargetMode="External" /><Relationship Type="http://schemas.openxmlformats.org/officeDocument/2006/relationships/hyperlink" Id="rId224" Target="https://doi.org/10.1017/S0140525X02330073" TargetMode="External" /><Relationship Type="http://schemas.openxmlformats.org/officeDocument/2006/relationships/hyperlink" Id="rId217" Target="https://doi.org/10.1017/S0959774320000190" TargetMode="External" /><Relationship Type="http://schemas.openxmlformats.org/officeDocument/2006/relationships/hyperlink" Id="rId149" Target="https://doi.org/10.1017/S0959774321000251" TargetMode="External" /><Relationship Type="http://schemas.openxmlformats.org/officeDocument/2006/relationships/hyperlink" Id="rId287" Target="https://doi.org/10.1017/aap.2017.37" TargetMode="External" /><Relationship Type="http://schemas.openxmlformats.org/officeDocument/2006/relationships/hyperlink" Id="rId146" Target="https://doi.org/10.1017/aap.2018.1" TargetMode="External" /><Relationship Type="http://schemas.openxmlformats.org/officeDocument/2006/relationships/hyperlink" Id="rId120" Target="https://doi.org/10.1017/aap.2018.2" TargetMode="External" /><Relationship Type="http://schemas.openxmlformats.org/officeDocument/2006/relationships/hyperlink" Id="rId201" Target="https://doi.org/10.1017/aap.2018.3" TargetMode="External" /><Relationship Type="http://schemas.openxmlformats.org/officeDocument/2006/relationships/hyperlink" Id="rId181" Target="https://doi.org/10.1017/ehs.2020.35" TargetMode="External" /><Relationship Type="http://schemas.openxmlformats.org/officeDocument/2006/relationships/hyperlink" Id="rId99" Target="https://doi.org/10.1037/0012-1649.25.6.894" TargetMode="External" /><Relationship Type="http://schemas.openxmlformats.org/officeDocument/2006/relationships/hyperlink" Id="rId250"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5" Target="https://doi.org/10.1080/00438243.1995.9980293" TargetMode="External" /><Relationship Type="http://schemas.openxmlformats.org/officeDocument/2006/relationships/hyperlink" Id="rId219" Target="https://doi.org/10.1080/00438243.2011.624778" TargetMode="External" /><Relationship Type="http://schemas.openxmlformats.org/officeDocument/2006/relationships/hyperlink" Id="rId289" Target="https://doi.org/10.1080/00438243.2012.725889" TargetMode="External" /><Relationship Type="http://schemas.openxmlformats.org/officeDocument/2006/relationships/hyperlink" Id="rId90" Target="https://doi.org/10.1080/01977261.2021.1924452" TargetMode="External" /><Relationship Type="http://schemas.openxmlformats.org/officeDocument/2006/relationships/hyperlink" Id="rId295" Target="https://doi.org/10.1086/342638" TargetMode="External" /><Relationship Type="http://schemas.openxmlformats.org/officeDocument/2006/relationships/hyperlink" Id="rId203"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8" Target="https://doi.org/10.1093/acprof:oso/9780198522638.003.0018" TargetMode="External" /><Relationship Type="http://schemas.openxmlformats.org/officeDocument/2006/relationships/hyperlink" Id="rId173" Target="https://doi.org/10.1098/rspb.2015.1019" TargetMode="External" /><Relationship Type="http://schemas.openxmlformats.org/officeDocument/2006/relationships/hyperlink" Id="rId162" Target="https://doi.org/10.1111/arcm.12439" TargetMode="External" /><Relationship Type="http://schemas.openxmlformats.org/officeDocument/2006/relationships/hyperlink" Id="rId299" Target="https://doi.org/10.1111/j.1460-9568.2011.07619.x" TargetMode="External" /><Relationship Type="http://schemas.openxmlformats.org/officeDocument/2006/relationships/hyperlink" Id="rId291" Target="https://doi.org/10.1111/j.1525-142X.2004.04035.x" TargetMode="External" /><Relationship Type="http://schemas.openxmlformats.org/officeDocument/2006/relationships/hyperlink" Id="rId96" Target="https://doi.org/10.1163/15685373-12340145" TargetMode="External" /><Relationship Type="http://schemas.openxmlformats.org/officeDocument/2006/relationships/hyperlink" Id="rId315" Target="https://doi.org/10.1177/1059712320932333" TargetMode="External" /><Relationship Type="http://schemas.openxmlformats.org/officeDocument/2006/relationships/hyperlink" Id="rId132" Target="https://doi.org/10.1177/1059712320965713" TargetMode="External" /><Relationship Type="http://schemas.openxmlformats.org/officeDocument/2006/relationships/hyperlink" Id="rId259" Target="https://doi.org/10.1177/2515245918808784" TargetMode="External" /><Relationship Type="http://schemas.openxmlformats.org/officeDocument/2006/relationships/hyperlink" Id="rId257" Target="https://doi.org/10.1186/s12859-017-1934-z" TargetMode="External" /><Relationship Type="http://schemas.openxmlformats.org/officeDocument/2006/relationships/hyperlink" Id="rId118" Target="https://doi.org/10.1371/journal.pone.0013718" TargetMode="External" /><Relationship Type="http://schemas.openxmlformats.org/officeDocument/2006/relationships/hyperlink" Id="rId156" Target="https://doi.org/10.1371/journal.pone.0048333" TargetMode="External" /><Relationship Type="http://schemas.openxmlformats.org/officeDocument/2006/relationships/hyperlink" Id="rId265" Target="https://doi.org/10.1371/journal.pone.0097157" TargetMode="External" /><Relationship Type="http://schemas.openxmlformats.org/officeDocument/2006/relationships/hyperlink" Id="rId221" Target="https://doi.org/10.1371/journal.pone.0158803" TargetMode="External" /><Relationship Type="http://schemas.openxmlformats.org/officeDocument/2006/relationships/hyperlink" Id="rId153" Target="https://doi.org/10.1371/journal.pone.0177063" TargetMode="External" /><Relationship Type="http://schemas.openxmlformats.org/officeDocument/2006/relationships/hyperlink" Id="rId301" Target="https://doi.org/10.1371/journal.pone.0256901" TargetMode="External" /><Relationship Type="http://schemas.openxmlformats.org/officeDocument/2006/relationships/hyperlink" Id="rId311" Target="https://doi.org/10.15184/aqy.2018.35" TargetMode="External" /><Relationship Type="http://schemas.openxmlformats.org/officeDocument/2006/relationships/hyperlink" Id="rId177" Target="https://doi.org/10.18637/jss.v025.i01" TargetMode="External" /><Relationship Type="http://schemas.openxmlformats.org/officeDocument/2006/relationships/hyperlink" Id="rId234" Target="https://doi.org/10.21105/joss.03167" TargetMode="External" /><Relationship Type="http://schemas.openxmlformats.org/officeDocument/2006/relationships/hyperlink" Id="rId126" Target="https://doi.org/10.2218/jls.4327" TargetMode="External" /><Relationship Type="http://schemas.openxmlformats.org/officeDocument/2006/relationships/hyperlink" Id="rId122" Target="https://doi.org/10.2307/1164979" TargetMode="External" /><Relationship Type="http://schemas.openxmlformats.org/officeDocument/2006/relationships/hyperlink" Id="rId142" Target="https://doi.org/10.24885/sab.v31i2.613" TargetMode="External" /><Relationship Type="http://schemas.openxmlformats.org/officeDocument/2006/relationships/hyperlink" Id="rId240" Target="https://doi.org/10.4324/9780203203279" TargetMode="External" /><Relationship Type="http://schemas.openxmlformats.org/officeDocument/2006/relationships/hyperlink" Id="rId262" Target="https://doi.org/10.7183/0002-7316.79.1.128" TargetMode="External" /><Relationship Type="http://schemas.openxmlformats.org/officeDocument/2006/relationships/hyperlink" Id="rId166" Target="https://doi.org/10.7183/2326-3768.1.1.37" TargetMode="External" /><Relationship Type="http://schemas.openxmlformats.org/officeDocument/2006/relationships/hyperlink" Id="rId303"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7" Target="https://pdf.printfriendly.com/pdfs/make" TargetMode="External" /><Relationship Type="http://schemas.openxmlformats.org/officeDocument/2006/relationships/hyperlink" Id="rId245" Target="https://www.R-project.org/" TargetMode="External" /><Relationship Type="http://schemas.openxmlformats.org/officeDocument/2006/relationships/hyperlink" Id="rId130"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9" Target="https://www.jstor.org/stable/40388215" TargetMode="External" /><Relationship Type="http://schemas.openxmlformats.org/officeDocument/2006/relationships/hyperlink" Id="rId88"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 Nada Khreisheh; Dietrich Stout; Justin Pargeter</dc:creator>
  <cp:keywords/>
  <dcterms:created xsi:type="dcterms:W3CDTF">2023-02-01T05:48:38Z</dcterms:created>
  <dcterms:modified xsi:type="dcterms:W3CDTF">2023-02-01T05:48:38Z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differnetial effect in the cultural reproduction of different aspects of handaxe morphology. More specifically, compared with elongation and pointedness (PC2), cross-sectional thinning (PC1) is more constrained by knapping skill. It also confirmed that reaching the skill level of modern experts requires more training time than was permitted in this extensive and long-running (90-hour)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